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7B" w:rsidRDefault="000A4D7B">
      <w:pPr>
        <w:spacing w:line="360" w:lineRule="exact"/>
        <w:ind w:left="540"/>
        <w:jc w:val="center"/>
        <w:rPr>
          <w:rFonts w:eastAsia="黑体"/>
          <w:color w:val="000000"/>
          <w:sz w:val="28"/>
        </w:rPr>
      </w:pPr>
    </w:p>
    <w:p w:rsidR="000A4D7B" w:rsidRDefault="000A4D7B">
      <w:pPr>
        <w:spacing w:line="360" w:lineRule="exact"/>
        <w:ind w:left="540"/>
        <w:jc w:val="center"/>
        <w:rPr>
          <w:rFonts w:eastAsia="黑体"/>
          <w:color w:val="000000"/>
          <w:sz w:val="28"/>
        </w:rPr>
      </w:pPr>
    </w:p>
    <w:p w:rsidR="000A4D7B" w:rsidRDefault="000A4D7B" w:rsidP="008D6B2E">
      <w:pPr>
        <w:spacing w:line="360" w:lineRule="exact"/>
        <w:ind w:firstLineChars="400" w:firstLine="31680"/>
        <w:rPr>
          <w:rFonts w:eastAsia="黑体"/>
          <w:color w:val="000000"/>
          <w:sz w:val="28"/>
          <w:u w:val="single"/>
        </w:rPr>
      </w:pPr>
      <w:r>
        <w:rPr>
          <w:rFonts w:eastAsia="黑体" w:hint="eastAsia"/>
          <w:color w:val="000000"/>
          <w:sz w:val="28"/>
          <w:u w:val="single"/>
        </w:rPr>
        <w:t>《</w:t>
      </w:r>
      <w:r>
        <w:rPr>
          <w:rFonts w:eastAsia="黑体"/>
          <w:color w:val="000000"/>
          <w:sz w:val="28"/>
          <w:u w:val="single"/>
        </w:rPr>
        <w:t xml:space="preserve"> </w:t>
      </w:r>
      <w:r>
        <w:rPr>
          <w:rFonts w:eastAsia="黑体" w:hint="eastAsia"/>
          <w:color w:val="000000"/>
          <w:sz w:val="28"/>
          <w:u w:val="single"/>
        </w:rPr>
        <w:t>毛泽东思想和中国特色社会主义理论体系概论》（二）</w:t>
      </w:r>
      <w:r>
        <w:rPr>
          <w:rFonts w:eastAsia="黑体"/>
          <w:color w:val="000000"/>
          <w:sz w:val="28"/>
          <w:u w:val="single"/>
        </w:rPr>
        <w:t xml:space="preserve">  </w:t>
      </w:r>
    </w:p>
    <w:p w:rsidR="000A4D7B" w:rsidRDefault="000A4D7B" w:rsidP="008D6B2E">
      <w:pPr>
        <w:spacing w:line="360" w:lineRule="exact"/>
        <w:ind w:firstLineChars="1050" w:firstLine="31680"/>
        <w:rPr>
          <w:rFonts w:eastAsia="楷体_GB2312"/>
          <w:color w:val="000000"/>
          <w:shd w:val="pct10" w:color="auto" w:fill="FFFFFF"/>
        </w:rPr>
      </w:pPr>
      <w:r>
        <w:rPr>
          <w:rFonts w:eastAsia="黑体" w:hint="eastAsia"/>
          <w:color w:val="000000"/>
          <w:sz w:val="28"/>
        </w:rPr>
        <w:t>专业课程教学一览表</w:t>
      </w:r>
    </w:p>
    <w:p w:rsidR="000A4D7B" w:rsidRDefault="000A4D7B">
      <w:pPr>
        <w:spacing w:line="360" w:lineRule="exact"/>
        <w:ind w:left="540"/>
        <w:jc w:val="center"/>
        <w:rPr>
          <w:rFonts w:eastAsia="楷体_GB2312"/>
          <w:color w:val="00000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995"/>
        <w:gridCol w:w="840"/>
        <w:gridCol w:w="1680"/>
        <w:gridCol w:w="1995"/>
      </w:tblGrid>
      <w:tr w:rsidR="000A4D7B">
        <w:tc>
          <w:tcPr>
            <w:tcW w:w="1998" w:type="dxa"/>
          </w:tcPr>
          <w:p w:rsidR="000A4D7B" w:rsidRDefault="000A4D7B" w:rsidP="00AC1F06">
            <w:pPr>
              <w:rPr>
                <w:rFonts w:ascii="仿宋_GB2312" w:eastAsia="仿宋_GB2312" w:hAnsi="宋体"/>
                <w:sz w:val="32"/>
                <w:szCs w:val="32"/>
              </w:rPr>
            </w:pPr>
          </w:p>
        </w:tc>
        <w:tc>
          <w:tcPr>
            <w:tcW w:w="1995" w:type="dxa"/>
            <w:vAlign w:val="center"/>
          </w:tcPr>
          <w:p w:rsidR="000A4D7B" w:rsidRDefault="000A4D7B">
            <w:pPr>
              <w:jc w:val="center"/>
              <w:rPr>
                <w:rFonts w:ascii="仿宋_GB2312" w:eastAsia="仿宋_GB2312" w:hAnsi="宋体"/>
                <w:sz w:val="32"/>
                <w:szCs w:val="32"/>
              </w:rPr>
            </w:pPr>
            <w:r>
              <w:rPr>
                <w:rFonts w:ascii="黑体" w:eastAsia="黑体" w:hint="eastAsia"/>
                <w:szCs w:val="28"/>
              </w:rPr>
              <w:t>课程名称</w:t>
            </w:r>
          </w:p>
        </w:tc>
        <w:tc>
          <w:tcPr>
            <w:tcW w:w="840" w:type="dxa"/>
            <w:vAlign w:val="center"/>
          </w:tcPr>
          <w:p w:rsidR="000A4D7B" w:rsidRDefault="000A4D7B">
            <w:pPr>
              <w:jc w:val="center"/>
              <w:rPr>
                <w:rFonts w:ascii="仿宋_GB2312" w:eastAsia="仿宋_GB2312" w:hAnsi="宋体"/>
                <w:sz w:val="32"/>
                <w:szCs w:val="32"/>
              </w:rPr>
            </w:pPr>
            <w:r>
              <w:rPr>
                <w:rFonts w:ascii="黑体" w:eastAsia="黑体" w:hint="eastAsia"/>
                <w:szCs w:val="28"/>
              </w:rPr>
              <w:t>学分</w:t>
            </w:r>
          </w:p>
        </w:tc>
        <w:tc>
          <w:tcPr>
            <w:tcW w:w="1680" w:type="dxa"/>
            <w:vAlign w:val="center"/>
          </w:tcPr>
          <w:p w:rsidR="000A4D7B" w:rsidRDefault="000A4D7B">
            <w:pPr>
              <w:jc w:val="center"/>
              <w:rPr>
                <w:rFonts w:ascii="仿宋_GB2312" w:eastAsia="仿宋_GB2312" w:hAnsi="宋体"/>
                <w:sz w:val="32"/>
                <w:szCs w:val="32"/>
              </w:rPr>
            </w:pPr>
            <w:r>
              <w:rPr>
                <w:rFonts w:ascii="黑体" w:eastAsia="黑体" w:hint="eastAsia"/>
                <w:szCs w:val="28"/>
              </w:rPr>
              <w:t>开课学期</w:t>
            </w:r>
          </w:p>
        </w:tc>
        <w:tc>
          <w:tcPr>
            <w:tcW w:w="1995" w:type="dxa"/>
            <w:vAlign w:val="center"/>
          </w:tcPr>
          <w:p w:rsidR="000A4D7B" w:rsidRDefault="000A4D7B">
            <w:pPr>
              <w:jc w:val="center"/>
              <w:rPr>
                <w:rFonts w:ascii="仿宋_GB2312" w:eastAsia="仿宋_GB2312" w:hAnsi="宋体"/>
                <w:sz w:val="32"/>
                <w:szCs w:val="32"/>
              </w:rPr>
            </w:pPr>
            <w:r>
              <w:rPr>
                <w:rFonts w:ascii="黑体" w:eastAsia="黑体" w:hint="eastAsia"/>
                <w:szCs w:val="28"/>
              </w:rPr>
              <w:t>总学时</w:t>
            </w:r>
            <w:r>
              <w:rPr>
                <w:rFonts w:ascii="黑体" w:eastAsia="黑体"/>
                <w:szCs w:val="28"/>
              </w:rPr>
              <w:t>/</w:t>
            </w:r>
            <w:r>
              <w:rPr>
                <w:rFonts w:ascii="黑体" w:eastAsia="黑体" w:hint="eastAsia"/>
                <w:szCs w:val="28"/>
              </w:rPr>
              <w:t>周数</w:t>
            </w:r>
          </w:p>
        </w:tc>
      </w:tr>
      <w:tr w:rsidR="000A4D7B">
        <w:tc>
          <w:tcPr>
            <w:tcW w:w="1998" w:type="dxa"/>
          </w:tcPr>
          <w:p w:rsidR="000A4D7B" w:rsidRPr="00AC1F06" w:rsidRDefault="000A4D7B">
            <w:pPr>
              <w:jc w:val="center"/>
              <w:rPr>
                <w:rFonts w:ascii="黑体" w:eastAsia="黑体" w:hAnsi="宋体"/>
                <w:szCs w:val="21"/>
              </w:rPr>
            </w:pPr>
            <w:r w:rsidRPr="00AC1F06">
              <w:rPr>
                <w:rFonts w:ascii="黑体" w:eastAsia="黑体" w:hAnsi="宋体"/>
                <w:szCs w:val="21"/>
              </w:rPr>
              <w:t>070301104B</w:t>
            </w:r>
          </w:p>
        </w:tc>
        <w:tc>
          <w:tcPr>
            <w:tcW w:w="1995" w:type="dxa"/>
          </w:tcPr>
          <w:p w:rsidR="000A4D7B" w:rsidRPr="00201E0A" w:rsidRDefault="000A4D7B" w:rsidP="00AC1F06">
            <w:pPr>
              <w:rPr>
                <w:rFonts w:ascii="宋体"/>
                <w:szCs w:val="21"/>
              </w:rPr>
            </w:pPr>
            <w:r w:rsidRPr="00201E0A">
              <w:rPr>
                <w:rFonts w:ascii="宋体" w:hAnsi="宋体" w:hint="eastAsia"/>
                <w:szCs w:val="21"/>
              </w:rPr>
              <w:t>《毛泽东思想和中国特色社会主义理论体系概论》</w:t>
            </w:r>
          </w:p>
        </w:tc>
        <w:tc>
          <w:tcPr>
            <w:tcW w:w="840" w:type="dxa"/>
          </w:tcPr>
          <w:p w:rsidR="000A4D7B" w:rsidRPr="00201E0A" w:rsidRDefault="000A4D7B">
            <w:pPr>
              <w:jc w:val="center"/>
              <w:rPr>
                <w:rFonts w:ascii="宋体"/>
                <w:szCs w:val="21"/>
              </w:rPr>
            </w:pPr>
            <w:r>
              <w:rPr>
                <w:rFonts w:ascii="宋体" w:hAnsi="宋体"/>
                <w:szCs w:val="21"/>
              </w:rPr>
              <w:t>3</w:t>
            </w:r>
          </w:p>
        </w:tc>
        <w:tc>
          <w:tcPr>
            <w:tcW w:w="1680" w:type="dxa"/>
          </w:tcPr>
          <w:p w:rsidR="000A4D7B" w:rsidRPr="00201E0A" w:rsidRDefault="000A4D7B" w:rsidP="00723766">
            <w:pPr>
              <w:jc w:val="center"/>
              <w:rPr>
                <w:rFonts w:ascii="宋体"/>
                <w:szCs w:val="21"/>
              </w:rPr>
            </w:pPr>
            <w:r>
              <w:rPr>
                <w:rFonts w:ascii="宋体" w:hAnsi="宋体" w:hint="eastAsia"/>
                <w:szCs w:val="21"/>
              </w:rPr>
              <w:t>学年第一学期</w:t>
            </w:r>
            <w:r>
              <w:rPr>
                <w:rFonts w:ascii="宋体" w:hAnsi="宋体"/>
                <w:szCs w:val="21"/>
              </w:rPr>
              <w:t xml:space="preserve"> </w:t>
            </w:r>
          </w:p>
        </w:tc>
        <w:tc>
          <w:tcPr>
            <w:tcW w:w="1995" w:type="dxa"/>
          </w:tcPr>
          <w:p w:rsidR="000A4D7B" w:rsidRPr="00201E0A" w:rsidRDefault="000A4D7B">
            <w:pPr>
              <w:jc w:val="center"/>
              <w:rPr>
                <w:rFonts w:ascii="宋体"/>
                <w:szCs w:val="21"/>
              </w:rPr>
            </w:pPr>
            <w:r>
              <w:rPr>
                <w:rFonts w:ascii="宋体" w:hAnsi="宋体"/>
                <w:szCs w:val="21"/>
              </w:rPr>
              <w:t>36</w:t>
            </w:r>
            <w:r w:rsidRPr="00201E0A">
              <w:rPr>
                <w:rFonts w:ascii="宋体" w:hAnsi="宋体"/>
                <w:szCs w:val="21"/>
              </w:rPr>
              <w:t>/</w:t>
            </w:r>
            <w:r>
              <w:rPr>
                <w:rFonts w:ascii="宋体" w:hAnsi="宋体"/>
                <w:szCs w:val="21"/>
              </w:rPr>
              <w:t>18</w:t>
            </w:r>
          </w:p>
        </w:tc>
      </w:tr>
      <w:tr w:rsidR="000A4D7B">
        <w:tc>
          <w:tcPr>
            <w:tcW w:w="1998" w:type="dxa"/>
          </w:tcPr>
          <w:p w:rsidR="000A4D7B" w:rsidRDefault="000A4D7B">
            <w:pPr>
              <w:jc w:val="center"/>
              <w:rPr>
                <w:rFonts w:ascii="仿宋_GB2312" w:eastAsia="仿宋_GB2312" w:hAnsi="宋体"/>
                <w:sz w:val="32"/>
                <w:szCs w:val="32"/>
              </w:rPr>
            </w:pPr>
          </w:p>
        </w:tc>
        <w:tc>
          <w:tcPr>
            <w:tcW w:w="1995" w:type="dxa"/>
          </w:tcPr>
          <w:p w:rsidR="000A4D7B" w:rsidRDefault="000A4D7B">
            <w:pPr>
              <w:jc w:val="center"/>
              <w:rPr>
                <w:rFonts w:ascii="仿宋_GB2312" w:eastAsia="仿宋_GB2312" w:hAnsi="宋体"/>
                <w:sz w:val="32"/>
                <w:szCs w:val="32"/>
              </w:rPr>
            </w:pPr>
          </w:p>
        </w:tc>
        <w:tc>
          <w:tcPr>
            <w:tcW w:w="840" w:type="dxa"/>
          </w:tcPr>
          <w:p w:rsidR="000A4D7B" w:rsidRDefault="000A4D7B">
            <w:pPr>
              <w:jc w:val="center"/>
              <w:rPr>
                <w:rFonts w:ascii="仿宋_GB2312" w:eastAsia="仿宋_GB2312" w:hAnsi="宋体"/>
                <w:sz w:val="32"/>
                <w:szCs w:val="32"/>
              </w:rPr>
            </w:pPr>
          </w:p>
        </w:tc>
        <w:tc>
          <w:tcPr>
            <w:tcW w:w="1680" w:type="dxa"/>
          </w:tcPr>
          <w:p w:rsidR="000A4D7B" w:rsidRDefault="000A4D7B">
            <w:pPr>
              <w:jc w:val="center"/>
              <w:rPr>
                <w:rFonts w:ascii="仿宋_GB2312" w:eastAsia="仿宋_GB2312" w:hAnsi="宋体"/>
                <w:sz w:val="32"/>
                <w:szCs w:val="32"/>
              </w:rPr>
            </w:pPr>
          </w:p>
        </w:tc>
        <w:tc>
          <w:tcPr>
            <w:tcW w:w="1995" w:type="dxa"/>
          </w:tcPr>
          <w:p w:rsidR="000A4D7B" w:rsidRDefault="000A4D7B">
            <w:pPr>
              <w:jc w:val="center"/>
              <w:rPr>
                <w:rFonts w:ascii="仿宋_GB2312" w:eastAsia="仿宋_GB2312" w:hAnsi="宋体"/>
                <w:sz w:val="32"/>
                <w:szCs w:val="32"/>
              </w:rPr>
            </w:pPr>
          </w:p>
        </w:tc>
      </w:tr>
      <w:tr w:rsidR="000A4D7B">
        <w:tc>
          <w:tcPr>
            <w:tcW w:w="1998" w:type="dxa"/>
          </w:tcPr>
          <w:p w:rsidR="000A4D7B" w:rsidRDefault="000A4D7B">
            <w:pPr>
              <w:jc w:val="center"/>
              <w:rPr>
                <w:rFonts w:ascii="仿宋_GB2312" w:eastAsia="仿宋_GB2312" w:hAnsi="宋体"/>
                <w:sz w:val="32"/>
                <w:szCs w:val="32"/>
              </w:rPr>
            </w:pPr>
          </w:p>
        </w:tc>
        <w:tc>
          <w:tcPr>
            <w:tcW w:w="1995" w:type="dxa"/>
          </w:tcPr>
          <w:p w:rsidR="000A4D7B" w:rsidRDefault="000A4D7B">
            <w:pPr>
              <w:jc w:val="center"/>
              <w:rPr>
                <w:rFonts w:ascii="仿宋_GB2312" w:eastAsia="仿宋_GB2312" w:hAnsi="宋体"/>
                <w:sz w:val="32"/>
                <w:szCs w:val="32"/>
              </w:rPr>
            </w:pPr>
          </w:p>
        </w:tc>
        <w:tc>
          <w:tcPr>
            <w:tcW w:w="840" w:type="dxa"/>
          </w:tcPr>
          <w:p w:rsidR="000A4D7B" w:rsidRDefault="000A4D7B">
            <w:pPr>
              <w:jc w:val="center"/>
              <w:rPr>
                <w:rFonts w:ascii="仿宋_GB2312" w:eastAsia="仿宋_GB2312" w:hAnsi="宋体"/>
                <w:sz w:val="32"/>
                <w:szCs w:val="32"/>
              </w:rPr>
            </w:pPr>
          </w:p>
        </w:tc>
        <w:tc>
          <w:tcPr>
            <w:tcW w:w="1680" w:type="dxa"/>
          </w:tcPr>
          <w:p w:rsidR="000A4D7B" w:rsidRDefault="000A4D7B">
            <w:pPr>
              <w:jc w:val="center"/>
              <w:rPr>
                <w:rFonts w:ascii="仿宋_GB2312" w:eastAsia="仿宋_GB2312" w:hAnsi="宋体"/>
                <w:sz w:val="32"/>
                <w:szCs w:val="32"/>
              </w:rPr>
            </w:pPr>
          </w:p>
        </w:tc>
        <w:tc>
          <w:tcPr>
            <w:tcW w:w="1995" w:type="dxa"/>
          </w:tcPr>
          <w:p w:rsidR="000A4D7B" w:rsidRDefault="000A4D7B">
            <w:pPr>
              <w:jc w:val="center"/>
              <w:rPr>
                <w:rFonts w:ascii="仿宋_GB2312" w:eastAsia="仿宋_GB2312" w:hAnsi="宋体"/>
                <w:sz w:val="32"/>
                <w:szCs w:val="32"/>
              </w:rPr>
            </w:pPr>
          </w:p>
        </w:tc>
      </w:tr>
    </w:tbl>
    <w:p w:rsidR="000A4D7B" w:rsidRDefault="000A4D7B">
      <w:pPr>
        <w:rPr>
          <w:rFonts w:ascii="仿宋_GB2312" w:eastAsia="仿宋_GB2312" w:hAnsi="宋体"/>
          <w:sz w:val="32"/>
          <w:szCs w:val="32"/>
        </w:rPr>
      </w:pPr>
      <w:bookmarkStart w:id="0" w:name="_GoBack"/>
      <w:bookmarkEnd w:id="0"/>
    </w:p>
    <w:p w:rsidR="000A4D7B" w:rsidRDefault="000A4D7B">
      <w:pPr>
        <w:spacing w:line="360" w:lineRule="auto"/>
        <w:jc w:val="center"/>
        <w:rPr>
          <w:rFonts w:ascii="黑体" w:eastAsia="黑体"/>
          <w:b/>
          <w:color w:val="000000"/>
          <w:sz w:val="24"/>
        </w:rPr>
      </w:pPr>
    </w:p>
    <w:p w:rsidR="000A4D7B" w:rsidRDefault="000A4D7B">
      <w:pPr>
        <w:spacing w:line="360" w:lineRule="auto"/>
        <w:jc w:val="center"/>
        <w:rPr>
          <w:rFonts w:ascii="黑体" w:eastAsia="黑体"/>
          <w:b/>
          <w:color w:val="000000"/>
          <w:sz w:val="24"/>
        </w:rPr>
      </w:pPr>
    </w:p>
    <w:p w:rsidR="000A4D7B" w:rsidRDefault="000A4D7B">
      <w:pPr>
        <w:spacing w:line="360" w:lineRule="auto"/>
        <w:jc w:val="center"/>
        <w:rPr>
          <w:rFonts w:ascii="黑体" w:eastAsia="黑体"/>
          <w:b/>
          <w:color w:val="000000"/>
          <w:sz w:val="24"/>
        </w:rPr>
      </w:pPr>
      <w:r>
        <w:rPr>
          <w:rFonts w:ascii="黑体" w:eastAsia="黑体"/>
          <w:b/>
          <w:color w:val="000000"/>
          <w:sz w:val="24"/>
        </w:rPr>
        <w:t xml:space="preserve">                         </w:t>
      </w:r>
      <w:r>
        <w:rPr>
          <w:rFonts w:ascii="黑体" w:eastAsia="黑体" w:hint="eastAsia"/>
          <w:b/>
          <w:color w:val="000000"/>
          <w:sz w:val="24"/>
        </w:rPr>
        <w:t>分管教学院长签字：</w:t>
      </w:r>
      <w:r>
        <w:rPr>
          <w:rFonts w:ascii="黑体" w:eastAsia="黑体"/>
          <w:b/>
          <w:color w:val="000000"/>
          <w:sz w:val="24"/>
        </w:rPr>
        <w:t xml:space="preserve">                 </w:t>
      </w:r>
      <w:r>
        <w:rPr>
          <w:rFonts w:ascii="黑体" w:eastAsia="黑体" w:hint="eastAsia"/>
          <w:b/>
          <w:color w:val="000000"/>
          <w:sz w:val="24"/>
        </w:rPr>
        <w:t>单位公章：</w:t>
      </w:r>
    </w:p>
    <w:p w:rsidR="000A4D7B" w:rsidRDefault="000A4D7B">
      <w:pPr>
        <w:spacing w:line="400" w:lineRule="exact"/>
        <w:rPr>
          <w:rFonts w:ascii="仿宋_GB2312" w:eastAsia="仿宋_GB2312" w:hAnsi="Times New Roman" w:cs="Times New Roman"/>
          <w:sz w:val="28"/>
          <w:szCs w:val="28"/>
        </w:rPr>
      </w:pPr>
    </w:p>
    <w:p w:rsidR="000A4D7B" w:rsidRDefault="000A4D7B">
      <w:pPr>
        <w:spacing w:line="400" w:lineRule="exac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p>
    <w:p w:rsidR="000A4D7B" w:rsidRDefault="000A4D7B">
      <w:pPr>
        <w:spacing w:line="400" w:lineRule="exac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0A4D7B" w:rsidRDefault="000A4D7B">
      <w:pPr>
        <w:spacing w:line="400" w:lineRule="exact"/>
        <w:rPr>
          <w:rFonts w:ascii="仿宋_GB2312" w:eastAsia="仿宋_GB2312" w:hAnsi="Times New Roman" w:cs="Times New Roman"/>
          <w:sz w:val="28"/>
          <w:szCs w:val="28"/>
        </w:rPr>
      </w:pPr>
    </w:p>
    <w:p w:rsidR="000A4D7B" w:rsidRDefault="000A4D7B">
      <w:pPr>
        <w:spacing w:line="400" w:lineRule="exact"/>
        <w:rPr>
          <w:rFonts w:ascii="宋体" w:cs="Times New Roman"/>
          <w:sz w:val="24"/>
          <w:szCs w:val="24"/>
        </w:rPr>
      </w:pPr>
    </w:p>
    <w:p w:rsidR="000A4D7B" w:rsidRDefault="000A4D7B">
      <w:pPr>
        <w:spacing w:line="360" w:lineRule="auto"/>
        <w:jc w:val="center"/>
        <w:rPr>
          <w:rFonts w:ascii="Times New Roman" w:eastAsia="楷体_GB2312" w:hAnsi="Times New Roman" w:cs="Times New Roman"/>
          <w:szCs w:val="24"/>
        </w:rPr>
      </w:pPr>
      <w:r w:rsidRPr="00E45E6A">
        <w:rPr>
          <w:rFonts w:ascii="宋体" w:eastAsia="黑体" w:hAnsi="宋体" w:cs="Times New Roman" w:hint="eastAsia"/>
          <w:b/>
          <w:sz w:val="44"/>
          <w:szCs w:val="24"/>
        </w:rPr>
        <w:t>《毛泽东思想和中国特色社会主义理论体系概论》</w:t>
      </w:r>
      <w:r>
        <w:rPr>
          <w:rFonts w:ascii="Times New Roman" w:eastAsia="黑体" w:hAnsi="Times New Roman" w:cs="Times New Roman" w:hint="eastAsia"/>
          <w:b/>
          <w:sz w:val="44"/>
          <w:szCs w:val="24"/>
        </w:rPr>
        <w:t>（二）课程教学大纲</w:t>
      </w:r>
    </w:p>
    <w:p w:rsidR="000A4D7B" w:rsidRDefault="000A4D7B" w:rsidP="008D6B2E">
      <w:pPr>
        <w:ind w:firstLineChars="1000" w:firstLine="31680"/>
        <w:rPr>
          <w:rFonts w:ascii="Times New Roman" w:eastAsia="黑体" w:hAnsi="Times New Roman" w:cs="Times New Roman"/>
          <w:szCs w:val="24"/>
        </w:rPr>
      </w:pPr>
    </w:p>
    <w:p w:rsidR="000A4D7B" w:rsidRPr="00DD1E5E" w:rsidRDefault="000A4D7B">
      <w:pPr>
        <w:spacing w:line="440" w:lineRule="exact"/>
        <w:ind w:firstLine="435"/>
        <w:jc w:val="left"/>
        <w:rPr>
          <w:rFonts w:ascii="Times New Roman" w:hAnsi="Times New Roman" w:cs="Times New Roman"/>
          <w:szCs w:val="24"/>
        </w:rPr>
      </w:pPr>
    </w:p>
    <w:p w:rsidR="000A4D7B" w:rsidRPr="00B163BE" w:rsidRDefault="000A4D7B" w:rsidP="008D6B2E">
      <w:pPr>
        <w:spacing w:line="440" w:lineRule="exact"/>
        <w:ind w:left="120" w:firstLineChars="200" w:firstLine="31680"/>
        <w:jc w:val="left"/>
        <w:rPr>
          <w:rFonts w:ascii="Times New Roman" w:hAnsi="Times New Roman" w:cs="Times New Roman"/>
          <w:szCs w:val="24"/>
        </w:rPr>
      </w:pPr>
      <w:r>
        <w:rPr>
          <w:rFonts w:ascii="Times New Roman" w:hAnsi="Times New Roman" w:cs="Times New Roman" w:hint="eastAsia"/>
          <w:szCs w:val="24"/>
        </w:rPr>
        <w:t>课程中英文名称</w:t>
      </w:r>
      <w:r>
        <w:rPr>
          <w:rFonts w:ascii="Times New Roman" w:hAnsi="Times New Roman" w:cs="Times New Roman"/>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毛泽东思想和中国特色社会主义理论体系概论</w:t>
      </w:r>
      <w:r>
        <w:rPr>
          <w:rFonts w:ascii="Times New Roman" w:hAnsi="Times New Roman" w:cs="Times New Roman"/>
          <w:color w:val="000000"/>
          <w:szCs w:val="24"/>
          <w:u w:val="single"/>
        </w:rPr>
        <w:t xml:space="preserve"> </w:t>
      </w:r>
      <w:r w:rsidRPr="00AC7631">
        <w:rPr>
          <w:rStyle w:val="current2"/>
          <w:rFonts w:cs="黑体"/>
          <w:szCs w:val="21"/>
          <w:u w:val="single"/>
        </w:rPr>
        <w:t>Introduction of Mao Tse-Toung</w:t>
      </w:r>
      <w:r w:rsidRPr="00AC7631">
        <w:rPr>
          <w:rStyle w:val="current2"/>
          <w:rFonts w:cs="黑体" w:hint="eastAsia"/>
          <w:szCs w:val="21"/>
          <w:u w:val="single"/>
        </w:rPr>
        <w:t>’</w:t>
      </w:r>
      <w:r w:rsidRPr="00AC7631">
        <w:rPr>
          <w:rStyle w:val="current2"/>
          <w:rFonts w:cs="黑体"/>
          <w:szCs w:val="21"/>
          <w:u w:val="single"/>
        </w:rPr>
        <w:t>s Thoughts and Chinese Characteristic Socialism Theories System</w:t>
      </w:r>
    </w:p>
    <w:p w:rsidR="000A4D7B" w:rsidRDefault="000A4D7B">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课程代码</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070301104B            </w:t>
      </w:r>
    </w:p>
    <w:p w:rsidR="000A4D7B" w:rsidRDefault="000A4D7B">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适用专业</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全日制本科</w:t>
      </w:r>
      <w:r>
        <w:rPr>
          <w:rFonts w:ascii="Times New Roman" w:hAnsi="Times New Roman" w:cs="Times New Roman"/>
          <w:color w:val="000000"/>
          <w:szCs w:val="24"/>
          <w:u w:val="single"/>
        </w:rPr>
        <w:t xml:space="preserve">          </w:t>
      </w:r>
    </w:p>
    <w:p w:rsidR="000A4D7B" w:rsidRDefault="000A4D7B">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课程类型</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公共必修课</w:t>
      </w:r>
      <w:r>
        <w:rPr>
          <w:rFonts w:ascii="Times New Roman" w:hAnsi="Times New Roman" w:cs="Times New Roman"/>
          <w:color w:val="000000"/>
          <w:szCs w:val="24"/>
          <w:u w:val="single"/>
        </w:rPr>
        <w:t xml:space="preserve">        </w:t>
      </w:r>
    </w:p>
    <w:p w:rsidR="000A4D7B" w:rsidRDefault="000A4D7B">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开设学期</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2</w:t>
      </w:r>
      <w:r>
        <w:rPr>
          <w:rFonts w:ascii="Times New Roman" w:hAnsi="Times New Roman" w:cs="Times New Roman" w:hint="eastAsia"/>
          <w:color w:val="000000"/>
          <w:szCs w:val="24"/>
          <w:u w:val="single"/>
        </w:rPr>
        <w:t>学期</w:t>
      </w:r>
      <w:r>
        <w:rPr>
          <w:rFonts w:ascii="Times New Roman" w:hAnsi="Times New Roman" w:cs="Times New Roman"/>
          <w:color w:val="000000"/>
          <w:szCs w:val="24"/>
          <w:u w:val="single"/>
        </w:rPr>
        <w:t xml:space="preserve">         </w:t>
      </w:r>
      <w:r>
        <w:rPr>
          <w:rFonts w:ascii="Times New Roman" w:hAnsi="Times New Roman" w:cs="Times New Roman"/>
          <w:color w:val="000000"/>
          <w:szCs w:val="24"/>
        </w:rPr>
        <w:t xml:space="preserve">                   </w:t>
      </w:r>
    </w:p>
    <w:p w:rsidR="000A4D7B" w:rsidRDefault="000A4D7B">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学</w:t>
      </w:r>
      <w:r>
        <w:rPr>
          <w:rFonts w:ascii="Times New Roman" w:hAnsi="Times New Roman" w:cs="Times New Roman"/>
          <w:color w:val="000000"/>
          <w:szCs w:val="24"/>
        </w:rPr>
        <w:t xml:space="preserve"> </w:t>
      </w:r>
      <w:r>
        <w:rPr>
          <w:rFonts w:ascii="Times New Roman" w:hAnsi="Times New Roman" w:cs="Times New Roman" w:hint="eastAsia"/>
          <w:color w:val="000000"/>
          <w:szCs w:val="24"/>
        </w:rPr>
        <w:t>分</w:t>
      </w:r>
      <w:r>
        <w:rPr>
          <w:rFonts w:ascii="Times New Roman" w:hAnsi="Times New Roman" w:cs="Times New Roman"/>
          <w:color w:val="000000"/>
          <w:szCs w:val="24"/>
        </w:rPr>
        <w:t xml:space="preserve"> </w:t>
      </w:r>
      <w:r>
        <w:rPr>
          <w:rFonts w:ascii="Times New Roman" w:hAnsi="Times New Roman" w:cs="Times New Roman" w:hint="eastAsia"/>
          <w:color w:val="000000"/>
          <w:szCs w:val="24"/>
        </w:rPr>
        <w:t>数</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3          </w:t>
      </w:r>
    </w:p>
    <w:p w:rsidR="000A4D7B" w:rsidRDefault="000A4D7B">
      <w:pPr>
        <w:spacing w:line="360" w:lineRule="exact"/>
        <w:jc w:val="left"/>
        <w:rPr>
          <w:rFonts w:ascii="Times New Roman" w:hAnsi="Times New Roman" w:cs="Times New Roman"/>
          <w:color w:val="000000"/>
          <w:szCs w:val="24"/>
        </w:rPr>
      </w:pPr>
    </w:p>
    <w:p w:rsidR="000A4D7B" w:rsidRDefault="000A4D7B">
      <w:pPr>
        <w:spacing w:line="360" w:lineRule="exact"/>
        <w:ind w:left="540"/>
        <w:rPr>
          <w:rFonts w:ascii="Times New Roman" w:eastAsia="黑体" w:hAnsi="Times New Roman" w:cs="Times New Roman"/>
          <w:color w:val="000000"/>
          <w:sz w:val="28"/>
          <w:szCs w:val="24"/>
        </w:rPr>
      </w:pPr>
      <w:r>
        <w:rPr>
          <w:rFonts w:ascii="Times New Roman" w:eastAsia="黑体" w:hAnsi="Times New Roman" w:cs="Times New Roman" w:hint="eastAsia"/>
          <w:b/>
          <w:color w:val="000000"/>
          <w:sz w:val="24"/>
          <w:szCs w:val="24"/>
        </w:rPr>
        <w:t>一、</w:t>
      </w:r>
      <w:r>
        <w:rPr>
          <w:rFonts w:ascii="Times New Roman" w:eastAsia="黑体" w:hAnsi="Times New Roman" w:cs="Times New Roman" w:hint="eastAsia"/>
          <w:b/>
          <w:color w:val="000000"/>
          <w:sz w:val="28"/>
          <w:szCs w:val="24"/>
        </w:rPr>
        <w:t>编写说明</w:t>
      </w:r>
    </w:p>
    <w:p w:rsidR="000A4D7B" w:rsidRDefault="000A4D7B">
      <w:pPr>
        <w:numPr>
          <w:ilvl w:val="0"/>
          <w:numId w:val="1"/>
        </w:numPr>
        <w:spacing w:line="360" w:lineRule="exact"/>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课程的性质和目的</w:t>
      </w:r>
      <w:r>
        <w:rPr>
          <w:rFonts w:ascii="Times New Roman" w:eastAsia="黑体" w:hAnsi="Times New Roman" w:cs="Times New Roman"/>
          <w:color w:val="000000"/>
          <w:sz w:val="24"/>
          <w:szCs w:val="24"/>
        </w:rPr>
        <w:t xml:space="preserve"> </w:t>
      </w:r>
    </w:p>
    <w:p w:rsidR="000A4D7B" w:rsidRDefault="000A4D7B">
      <w:pPr>
        <w:spacing w:line="360" w:lineRule="exact"/>
        <w:ind w:firstLine="540"/>
        <w:rPr>
          <w:rFonts w:ascii="Times New Roman" w:hAnsi="Times New Roman" w:cs="Times New Roman"/>
          <w:color w:val="000000"/>
          <w:szCs w:val="24"/>
          <w:shd w:val="pct10" w:color="auto" w:fill="FFFFFF"/>
        </w:rPr>
      </w:pPr>
      <w:r>
        <w:rPr>
          <w:rFonts w:ascii="宋体" w:hAnsi="Times New Roman" w:cs="Times New Roman" w:hint="eastAsia"/>
          <w:color w:val="000000"/>
          <w:szCs w:val="24"/>
        </w:rPr>
        <w:t>“毛泽东思想和中国特色社会主义理论体系概论”是根据</w:t>
      </w:r>
      <w:r>
        <w:rPr>
          <w:rFonts w:ascii="宋体" w:hAnsi="Times New Roman" w:cs="Times New Roman"/>
          <w:color w:val="000000"/>
          <w:szCs w:val="24"/>
        </w:rPr>
        <w:t>2005</w:t>
      </w:r>
      <w:r>
        <w:rPr>
          <w:rFonts w:ascii="宋体" w:hAnsi="Times New Roman" w:cs="Times New Roman" w:hint="eastAsia"/>
          <w:color w:val="000000"/>
          <w:szCs w:val="24"/>
        </w:rPr>
        <w:t>年《中共中央宣传部、教育部关于进一步加强和改进高等学校思想政治理论课的意见》及实施方案设立的，是我国高校本专科学生都必修的一门思想政治理论课程。开设这门课程的目的，是为了帮助大学生系统掌握中国化马克思主义的形成发展、主要内容和精神实质，不断增强中国特色社会主义道路自信、理论自信、制度自信，坚定中国特色社会主义理想信念。</w:t>
      </w:r>
    </w:p>
    <w:p w:rsidR="000A4D7B" w:rsidRDefault="000A4D7B">
      <w:pPr>
        <w:spacing w:line="360" w:lineRule="exact"/>
        <w:ind w:firstLine="540"/>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（二）实践教学类型与任务</w:t>
      </w:r>
    </w:p>
    <w:p w:rsidR="000A4D7B" w:rsidRDefault="000A4D7B">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实践类型（如：实习、实验、上机、课程设计等）</w:t>
      </w:r>
    </w:p>
    <w:p w:rsidR="000A4D7B" w:rsidRDefault="000A4D7B" w:rsidP="008D6B2E">
      <w:pPr>
        <w:spacing w:line="360" w:lineRule="exact"/>
        <w:ind w:firstLineChars="200" w:firstLine="31680"/>
        <w:rPr>
          <w:rFonts w:ascii="宋体" w:cs="Times New Roman"/>
          <w:color w:val="000000"/>
          <w:szCs w:val="24"/>
        </w:rPr>
      </w:pPr>
      <w:r>
        <w:rPr>
          <w:rFonts w:ascii="宋体" w:cs="Times New Roman" w:hint="eastAsia"/>
          <w:color w:val="000000"/>
          <w:szCs w:val="24"/>
        </w:rPr>
        <w:t>社会调查。</w:t>
      </w:r>
    </w:p>
    <w:p w:rsidR="000A4D7B" w:rsidRDefault="000A4D7B">
      <w:pPr>
        <w:spacing w:line="360" w:lineRule="exact"/>
        <w:ind w:firstLine="540"/>
        <w:rPr>
          <w:rFonts w:ascii="宋体" w:cs="Times New Roman"/>
          <w:color w:val="000000"/>
          <w:szCs w:val="24"/>
        </w:rPr>
      </w:pPr>
      <w:r>
        <w:rPr>
          <w:rFonts w:ascii="宋体" w:hAnsi="宋体" w:cs="Times New Roman"/>
          <w:color w:val="000000"/>
          <w:szCs w:val="24"/>
        </w:rPr>
        <w:t>2.</w:t>
      </w:r>
      <w:r>
        <w:rPr>
          <w:rFonts w:ascii="宋体" w:hAnsi="宋体" w:cs="Times New Roman" w:hint="eastAsia"/>
          <w:color w:val="000000"/>
          <w:szCs w:val="24"/>
        </w:rPr>
        <w:t>实践任务</w:t>
      </w:r>
    </w:p>
    <w:p w:rsidR="000A4D7B" w:rsidRDefault="000A4D7B" w:rsidP="008D6B2E">
      <w:pPr>
        <w:spacing w:line="360" w:lineRule="exact"/>
        <w:ind w:firstLineChars="200" w:firstLine="31680"/>
        <w:rPr>
          <w:rFonts w:ascii="宋体" w:cs="Times New Roman"/>
          <w:color w:val="000000"/>
          <w:szCs w:val="24"/>
        </w:rPr>
      </w:pPr>
      <w:r>
        <w:rPr>
          <w:rFonts w:ascii="宋体" w:cs="Times New Roman" w:hint="eastAsia"/>
          <w:color w:val="000000"/>
          <w:szCs w:val="24"/>
        </w:rPr>
        <w:t>围绕各类社会热点问题，理论联系实际，开展社会调查，撰写调查报告，培养大学生认识问题、分析问题、解决问题能力。</w:t>
      </w:r>
    </w:p>
    <w:p w:rsidR="000A4D7B" w:rsidRPr="0034006B" w:rsidRDefault="000A4D7B">
      <w:pPr>
        <w:spacing w:line="360" w:lineRule="exact"/>
        <w:ind w:firstLine="540"/>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（三）教学时数分配表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683"/>
        <w:gridCol w:w="893"/>
        <w:gridCol w:w="893"/>
        <w:gridCol w:w="893"/>
        <w:gridCol w:w="893"/>
        <w:gridCol w:w="893"/>
        <w:gridCol w:w="670"/>
      </w:tblGrid>
      <w:tr w:rsidR="000A4D7B">
        <w:trPr>
          <w:trHeight w:val="1395"/>
          <w:tblHeader/>
        </w:trPr>
        <w:tc>
          <w:tcPr>
            <w:tcW w:w="704" w:type="dxa"/>
            <w:vAlign w:val="center"/>
          </w:tcPr>
          <w:p w:rsidR="000A4D7B" w:rsidRDefault="000A4D7B">
            <w:pPr>
              <w:spacing w:line="300" w:lineRule="exact"/>
              <w:rPr>
                <w:rFonts w:ascii="仿宋_GB2312" w:eastAsia="仿宋_GB2312" w:hAnsi="Times New Roman" w:cs="Times New Roman"/>
                <w:color w:val="000000"/>
                <w:szCs w:val="24"/>
              </w:rPr>
            </w:pPr>
            <w:r>
              <w:rPr>
                <w:noProof/>
              </w:rPr>
              <w:pict>
                <v:line id="Line 2" o:spid="_x0000_s1026" style="position:absolute;left:0;text-align:left;z-index:251658240" from="31.5pt,40pt" to="162.75pt,79pt" o:preferrelative="t" o:allowincell="f"/>
              </w:pict>
            </w:r>
            <w:r>
              <w:rPr>
                <w:noProof/>
              </w:rPr>
              <w:pict>
                <v:line id="Line 3" o:spid="_x0000_s1027" style="position:absolute;left:0;text-align:left;z-index:251659264" from="57.75pt,1pt" to="162.75pt,79pt" o:preferrelative="t" o:allowincell="f"/>
              </w:pict>
            </w:r>
            <w:r>
              <w:rPr>
                <w:rFonts w:ascii="仿宋_GB2312" w:eastAsia="仿宋_GB2312" w:hAnsi="Times New Roman" w:cs="Times New Roman" w:hint="eastAsia"/>
                <w:color w:val="000000"/>
                <w:szCs w:val="24"/>
              </w:rPr>
              <w:t>章节</w:t>
            </w:r>
          </w:p>
          <w:p w:rsidR="000A4D7B" w:rsidRDefault="000A4D7B">
            <w:pPr>
              <w:spacing w:line="30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序号</w:t>
            </w:r>
          </w:p>
        </w:tc>
        <w:tc>
          <w:tcPr>
            <w:tcW w:w="2683" w:type="dxa"/>
          </w:tcPr>
          <w:p w:rsidR="000A4D7B" w:rsidRDefault="000A4D7B">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w:t>
            </w:r>
          </w:p>
          <w:p w:rsidR="000A4D7B" w:rsidRDefault="000A4D7B">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p>
          <w:p w:rsidR="000A4D7B" w:rsidRDefault="000A4D7B">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环</w:t>
            </w:r>
          </w:p>
          <w:p w:rsidR="000A4D7B" w:rsidRDefault="000A4D7B" w:rsidP="001D6AEF">
            <w:pPr>
              <w:spacing w:afterLines="25"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节</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教学内容</w:t>
            </w:r>
          </w:p>
        </w:tc>
        <w:tc>
          <w:tcPr>
            <w:tcW w:w="893" w:type="dxa"/>
            <w:vAlign w:val="center"/>
          </w:tcPr>
          <w:p w:rsidR="000A4D7B" w:rsidRDefault="000A4D7B">
            <w:pPr>
              <w:spacing w:line="30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讲</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授</w:t>
            </w:r>
          </w:p>
        </w:tc>
        <w:tc>
          <w:tcPr>
            <w:tcW w:w="893" w:type="dxa"/>
            <w:vAlign w:val="center"/>
          </w:tcPr>
          <w:p w:rsidR="000A4D7B" w:rsidRDefault="000A4D7B">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讨</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论</w:t>
            </w:r>
          </w:p>
        </w:tc>
        <w:tc>
          <w:tcPr>
            <w:tcW w:w="893" w:type="dxa"/>
            <w:vAlign w:val="center"/>
          </w:tcPr>
          <w:p w:rsidR="000A4D7B" w:rsidRDefault="000A4D7B">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见习</w:t>
            </w:r>
          </w:p>
        </w:tc>
        <w:tc>
          <w:tcPr>
            <w:tcW w:w="893" w:type="dxa"/>
            <w:vAlign w:val="center"/>
          </w:tcPr>
          <w:p w:rsidR="000A4D7B" w:rsidRDefault="000A4D7B">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实</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验</w:t>
            </w:r>
          </w:p>
        </w:tc>
        <w:tc>
          <w:tcPr>
            <w:tcW w:w="893" w:type="dxa"/>
            <w:vAlign w:val="center"/>
          </w:tcPr>
          <w:p w:rsidR="000A4D7B" w:rsidRDefault="000A4D7B">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它</w:t>
            </w:r>
          </w:p>
        </w:tc>
        <w:tc>
          <w:tcPr>
            <w:tcW w:w="670" w:type="dxa"/>
            <w:vAlign w:val="center"/>
          </w:tcPr>
          <w:p w:rsidR="000A4D7B" w:rsidRDefault="000A4D7B">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小计</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八</w:t>
            </w: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第八章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建设中国特色社会主义总布局</w:t>
            </w:r>
          </w:p>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第一节</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建设中国特色社会主义经济</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10</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12</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第二节</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建设中国特色社会主义政治</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第三节</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建设中国特色社会主义文化</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第四节</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建设社会主义和谐社会</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第五节</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建设社会主义生态文明</w:t>
            </w:r>
          </w:p>
        </w:tc>
        <w:tc>
          <w:tcPr>
            <w:tcW w:w="893" w:type="dxa"/>
            <w:vAlign w:val="center"/>
          </w:tcPr>
          <w:p w:rsidR="000A4D7B" w:rsidRPr="008A2AB2"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九</w:t>
            </w: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第九章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实现祖国完全统一的理论</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十</w:t>
            </w: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第十章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中国特色社会主义外交和国际战略</w:t>
            </w:r>
          </w:p>
        </w:tc>
        <w:tc>
          <w:tcPr>
            <w:tcW w:w="893" w:type="dxa"/>
            <w:vAlign w:val="center"/>
          </w:tcPr>
          <w:p w:rsidR="000A4D7B" w:rsidRPr="00AB6936"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十一</w:t>
            </w: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第十一章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建设中国特色社会主义的根本目的和依靠力量</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0A4D7B">
        <w:tc>
          <w:tcPr>
            <w:tcW w:w="704"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十二</w:t>
            </w:r>
          </w:p>
        </w:tc>
        <w:tc>
          <w:tcPr>
            <w:tcW w:w="2683" w:type="dxa"/>
            <w:vAlign w:val="center"/>
          </w:tcPr>
          <w:p w:rsidR="000A4D7B" w:rsidRDefault="000A4D7B"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第十二章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建设中国特色社会主义的领导核心</w:t>
            </w:r>
          </w:p>
        </w:tc>
        <w:tc>
          <w:tcPr>
            <w:tcW w:w="893" w:type="dxa"/>
            <w:vAlign w:val="center"/>
          </w:tcPr>
          <w:p w:rsidR="000A4D7B" w:rsidRPr="00AB6936"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r>
      <w:tr w:rsidR="000A4D7B">
        <w:tc>
          <w:tcPr>
            <w:tcW w:w="3387" w:type="dxa"/>
            <w:gridSpan w:val="2"/>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总</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计</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62</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10</w:t>
            </w: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893" w:type="dxa"/>
            <w:vAlign w:val="center"/>
          </w:tcPr>
          <w:p w:rsidR="000A4D7B" w:rsidRDefault="000A4D7B">
            <w:pPr>
              <w:spacing w:line="320" w:lineRule="exact"/>
              <w:jc w:val="center"/>
              <w:rPr>
                <w:rFonts w:ascii="仿宋_GB2312" w:eastAsia="仿宋_GB2312" w:hAnsi="Times New Roman" w:cs="Times New Roman"/>
                <w:color w:val="000000"/>
                <w:szCs w:val="24"/>
              </w:rPr>
            </w:pPr>
          </w:p>
        </w:tc>
        <w:tc>
          <w:tcPr>
            <w:tcW w:w="670" w:type="dxa"/>
            <w:vAlign w:val="center"/>
          </w:tcPr>
          <w:p w:rsidR="000A4D7B" w:rsidRDefault="000A4D7B">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72</w:t>
            </w:r>
          </w:p>
        </w:tc>
      </w:tr>
    </w:tbl>
    <w:p w:rsidR="000A4D7B" w:rsidRDefault="000A4D7B">
      <w:pPr>
        <w:spacing w:line="360" w:lineRule="exact"/>
        <w:rPr>
          <w:rFonts w:ascii="Times New Roman" w:eastAsia="黑体" w:hAnsi="Times New Roman" w:cs="Times New Roman"/>
          <w:color w:val="000000"/>
          <w:sz w:val="24"/>
          <w:szCs w:val="24"/>
        </w:rPr>
      </w:pPr>
    </w:p>
    <w:p w:rsidR="000A4D7B" w:rsidRDefault="000A4D7B">
      <w:pPr>
        <w:spacing w:line="360" w:lineRule="exact"/>
        <w:ind w:firstLine="540"/>
        <w:rPr>
          <w:rFonts w:ascii="楷体_GB2312" w:eastAsia="楷体_GB2312" w:hAnsi="Times New Roman" w:cs="Times New Roman"/>
          <w:color w:val="000000"/>
          <w:szCs w:val="24"/>
        </w:rPr>
      </w:pPr>
      <w:r>
        <w:rPr>
          <w:rFonts w:ascii="Times New Roman" w:eastAsia="黑体" w:hAnsi="Times New Roman" w:cs="Times New Roman" w:hint="eastAsia"/>
          <w:color w:val="000000"/>
          <w:sz w:val="24"/>
          <w:szCs w:val="24"/>
        </w:rPr>
        <w:t>（四）考核方法与要求</w:t>
      </w:r>
    </w:p>
    <w:p w:rsidR="000A4D7B" w:rsidRDefault="000A4D7B">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平时成绩、实践成绩和期末考核成绩：平时成绩占</w:t>
      </w:r>
      <w:r>
        <w:rPr>
          <w:rFonts w:ascii="宋体" w:hAnsi="宋体" w:cs="Times New Roman"/>
          <w:color w:val="000000"/>
          <w:szCs w:val="24"/>
        </w:rPr>
        <w:t>20%</w:t>
      </w:r>
      <w:r>
        <w:rPr>
          <w:rFonts w:ascii="宋体" w:hAnsi="宋体" w:cs="Times New Roman" w:hint="eastAsia"/>
          <w:color w:val="000000"/>
          <w:szCs w:val="24"/>
        </w:rPr>
        <w:t>，实践成绩占</w:t>
      </w:r>
      <w:r>
        <w:rPr>
          <w:rFonts w:ascii="宋体" w:hAnsi="宋体" w:cs="Times New Roman"/>
          <w:color w:val="000000"/>
          <w:szCs w:val="24"/>
        </w:rPr>
        <w:t>20%</w:t>
      </w:r>
      <w:r>
        <w:rPr>
          <w:rFonts w:ascii="宋体" w:hAnsi="宋体" w:cs="Times New Roman" w:hint="eastAsia"/>
          <w:color w:val="000000"/>
          <w:szCs w:val="24"/>
        </w:rPr>
        <w:t>（社会实践调研报告）；期末考核成绩占</w:t>
      </w:r>
      <w:r>
        <w:rPr>
          <w:rFonts w:ascii="宋体" w:hAnsi="宋体" w:cs="Times New Roman"/>
          <w:color w:val="000000"/>
          <w:szCs w:val="24"/>
        </w:rPr>
        <w:t>60%</w:t>
      </w:r>
      <w:r>
        <w:rPr>
          <w:rFonts w:ascii="宋体" w:hAnsi="宋体" w:cs="Times New Roman" w:hint="eastAsia"/>
          <w:color w:val="000000"/>
          <w:szCs w:val="24"/>
        </w:rPr>
        <w:t>。</w:t>
      </w:r>
    </w:p>
    <w:p w:rsidR="000A4D7B" w:rsidRDefault="000A4D7B">
      <w:pPr>
        <w:spacing w:line="360" w:lineRule="exact"/>
        <w:ind w:firstLine="540"/>
        <w:jc w:val="left"/>
        <w:rPr>
          <w:rFonts w:ascii="宋体" w:cs="Times New Roman"/>
          <w:color w:val="000000"/>
          <w:szCs w:val="24"/>
        </w:rPr>
      </w:pPr>
      <w:r>
        <w:rPr>
          <w:rFonts w:ascii="宋体" w:hAnsi="宋体" w:cs="Times New Roman"/>
          <w:color w:val="000000"/>
          <w:szCs w:val="24"/>
        </w:rPr>
        <w:t>2.</w:t>
      </w:r>
      <w:r>
        <w:rPr>
          <w:rFonts w:ascii="宋体" w:hAnsi="宋体" w:cs="Times New Roman" w:hint="eastAsia"/>
          <w:color w:val="000000"/>
          <w:szCs w:val="24"/>
        </w:rPr>
        <w:t>平时成绩包括课堂发言、到课率、期中经典文章阅读考查等。实践成绩即社会实践并撰写社会调研报告。期末考核方式为统一命题开卷考试。</w:t>
      </w:r>
    </w:p>
    <w:p w:rsidR="000A4D7B" w:rsidRDefault="000A4D7B" w:rsidP="00D07306">
      <w:pPr>
        <w:spacing w:line="360" w:lineRule="exact"/>
        <w:ind w:firstLine="540"/>
        <w:jc w:val="left"/>
        <w:rPr>
          <w:rFonts w:ascii="Times New Roman" w:eastAsia="黑体" w:hAnsi="Times New Roman" w:cs="Times New Roman"/>
          <w:color w:val="000000"/>
          <w:sz w:val="24"/>
          <w:szCs w:val="24"/>
        </w:rPr>
      </w:pPr>
      <w:r>
        <w:rPr>
          <w:rFonts w:ascii="黑体" w:eastAsia="黑体" w:hAnsi="Times New Roman" w:cs="Times New Roman" w:hint="eastAsia"/>
          <w:color w:val="000000"/>
          <w:sz w:val="24"/>
          <w:szCs w:val="24"/>
        </w:rPr>
        <w:t>（五）学生学习方法</w:t>
      </w:r>
    </w:p>
    <w:p w:rsidR="000A4D7B" w:rsidRPr="003909ED" w:rsidRDefault="000A4D7B" w:rsidP="00D07306">
      <w:pPr>
        <w:spacing w:line="360" w:lineRule="exact"/>
        <w:ind w:firstLine="540"/>
        <w:jc w:val="left"/>
        <w:rPr>
          <w:rFonts w:ascii="宋体" w:cs="Times New Roman"/>
          <w:color w:val="000000"/>
          <w:szCs w:val="24"/>
          <w:shd w:val="pct10" w:color="auto" w:fill="FFFFFF"/>
        </w:rPr>
      </w:pPr>
      <w:r>
        <w:rPr>
          <w:rFonts w:ascii="宋体" w:cs="Times New Roman" w:hint="eastAsia"/>
          <w:color w:val="000000"/>
          <w:szCs w:val="24"/>
        </w:rPr>
        <w:t>课堂听讲、讨论、师生互动与课后自学相结合。</w:t>
      </w:r>
    </w:p>
    <w:p w:rsidR="000A4D7B" w:rsidRDefault="000A4D7B">
      <w:pPr>
        <w:spacing w:line="360" w:lineRule="exact"/>
        <w:ind w:firstLine="540"/>
        <w:jc w:val="left"/>
        <w:rPr>
          <w:rFonts w:ascii="Times New Roman" w:eastAsia="黑体" w:hAnsi="Times New Roman" w:cs="Times New Roman"/>
          <w:color w:val="000000"/>
          <w:sz w:val="24"/>
          <w:szCs w:val="24"/>
        </w:rPr>
      </w:pPr>
      <w:r>
        <w:rPr>
          <w:rFonts w:ascii="黑体" w:eastAsia="黑体" w:hAnsi="Times New Roman" w:cs="Times New Roman" w:hint="eastAsia"/>
          <w:color w:val="000000"/>
          <w:sz w:val="24"/>
          <w:szCs w:val="24"/>
        </w:rPr>
        <w:t>（六）教</w:t>
      </w:r>
      <w:r>
        <w:rPr>
          <w:rFonts w:ascii="Times New Roman" w:eastAsia="黑体" w:hAnsi="Times New Roman" w:cs="Times New Roman" w:hint="eastAsia"/>
          <w:color w:val="000000"/>
          <w:sz w:val="24"/>
          <w:szCs w:val="24"/>
        </w:rPr>
        <w:t>材与主要参考书</w:t>
      </w:r>
    </w:p>
    <w:p w:rsidR="000A4D7B" w:rsidRDefault="000A4D7B">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按使用的重要性程度、顺序排列，并注明：</w:t>
      </w:r>
    </w:p>
    <w:p w:rsidR="000A4D7B" w:rsidRDefault="000A4D7B">
      <w:pPr>
        <w:spacing w:line="360" w:lineRule="exact"/>
        <w:ind w:firstLine="540"/>
        <w:jc w:val="left"/>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教材：</w:t>
      </w:r>
    </w:p>
    <w:p w:rsidR="000A4D7B" w:rsidRPr="007F2D8E" w:rsidRDefault="000A4D7B" w:rsidP="007F2D8E">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马克思主义理论研究和建设工程重点教材</w:t>
      </w:r>
      <w:r>
        <w:rPr>
          <w:rFonts w:ascii="Times New Roman" w:hAnsi="Times New Roman" w:cs="Times New Roman"/>
          <w:color w:val="000000"/>
          <w:szCs w:val="24"/>
        </w:rPr>
        <w:t xml:space="preserve"> </w:t>
      </w:r>
      <w:r>
        <w:rPr>
          <w:rFonts w:ascii="Times New Roman" w:hAnsi="Times New Roman" w:cs="Times New Roman" w:hint="eastAsia"/>
          <w:color w:val="000000"/>
          <w:szCs w:val="24"/>
        </w:rPr>
        <w:t>《毛泽东思想和中国特色社会主义理论体系概论》（</w:t>
      </w:r>
      <w:r>
        <w:rPr>
          <w:rFonts w:ascii="Times New Roman" w:hAnsi="Times New Roman" w:cs="Times New Roman"/>
          <w:color w:val="000000"/>
          <w:szCs w:val="24"/>
        </w:rPr>
        <w:t>2013</w:t>
      </w:r>
      <w:r>
        <w:rPr>
          <w:rFonts w:ascii="Times New Roman" w:hAnsi="Times New Roman" w:cs="Times New Roman" w:hint="eastAsia"/>
          <w:color w:val="000000"/>
          <w:szCs w:val="24"/>
        </w:rPr>
        <w:t>年修订版）</w:t>
      </w:r>
      <w:r>
        <w:rPr>
          <w:rFonts w:ascii="Times New Roman" w:hAnsi="Times New Roman" w:cs="Times New Roman"/>
          <w:color w:val="000000"/>
          <w:szCs w:val="24"/>
        </w:rPr>
        <w:t xml:space="preserve"> </w:t>
      </w:r>
      <w:r>
        <w:rPr>
          <w:rFonts w:ascii="Times New Roman" w:hAnsi="Times New Roman" w:cs="Times New Roman" w:hint="eastAsia"/>
          <w:color w:val="000000"/>
          <w:szCs w:val="24"/>
        </w:rPr>
        <w:t>高等教育出版社</w:t>
      </w:r>
      <w:r>
        <w:rPr>
          <w:rFonts w:ascii="Times New Roman" w:hAnsi="Times New Roman" w:cs="Times New Roman"/>
          <w:color w:val="000000"/>
          <w:szCs w:val="24"/>
        </w:rPr>
        <w:t xml:space="preserve"> 2014</w:t>
      </w:r>
      <w:r>
        <w:rPr>
          <w:rFonts w:ascii="Times New Roman" w:hAnsi="Times New Roman" w:cs="Times New Roman" w:hint="eastAsia"/>
          <w:color w:val="000000"/>
          <w:szCs w:val="24"/>
        </w:rPr>
        <w:t>年</w:t>
      </w:r>
      <w:r>
        <w:rPr>
          <w:rFonts w:ascii="Times New Roman" w:hAnsi="Times New Roman" w:cs="Times New Roman"/>
          <w:color w:val="000000"/>
          <w:szCs w:val="24"/>
        </w:rPr>
        <w:t>1</w:t>
      </w:r>
      <w:r>
        <w:rPr>
          <w:rFonts w:ascii="Times New Roman" w:hAnsi="Times New Roman" w:cs="Times New Roman" w:hint="eastAsia"/>
          <w:color w:val="000000"/>
          <w:szCs w:val="24"/>
        </w:rPr>
        <w:t>月第</w:t>
      </w:r>
      <w:r>
        <w:rPr>
          <w:rFonts w:ascii="Times New Roman" w:hAnsi="Times New Roman" w:cs="Times New Roman"/>
          <w:color w:val="000000"/>
          <w:szCs w:val="24"/>
        </w:rPr>
        <w:t>4</w:t>
      </w:r>
      <w:r>
        <w:rPr>
          <w:rFonts w:ascii="Times New Roman" w:hAnsi="Times New Roman" w:cs="Times New Roman" w:hint="eastAsia"/>
          <w:color w:val="000000"/>
          <w:szCs w:val="24"/>
        </w:rPr>
        <w:t>版</w:t>
      </w:r>
    </w:p>
    <w:p w:rsidR="000A4D7B" w:rsidRDefault="000A4D7B" w:rsidP="008D6B2E">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主要参考书：</w:t>
      </w:r>
    </w:p>
    <w:p w:rsidR="000A4D7B" w:rsidRDefault="000A4D7B" w:rsidP="008D6B2E">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中央文献研究室编</w:t>
      </w:r>
      <w:r>
        <w:rPr>
          <w:rFonts w:ascii="Times New Roman" w:hAnsi="Times New Roman" w:cs="Times New Roman"/>
          <w:color w:val="000000"/>
          <w:szCs w:val="24"/>
        </w:rPr>
        <w:t xml:space="preserve"> </w:t>
      </w:r>
      <w:r>
        <w:rPr>
          <w:rFonts w:ascii="Times New Roman" w:hAnsi="Times New Roman" w:cs="Times New Roman" w:hint="eastAsia"/>
          <w:color w:val="000000"/>
          <w:szCs w:val="24"/>
        </w:rPr>
        <w:t>《毛泽东文集》人民出版社</w:t>
      </w:r>
      <w:r>
        <w:rPr>
          <w:rFonts w:ascii="Times New Roman" w:hAnsi="Times New Roman" w:cs="Times New Roman"/>
          <w:color w:val="000000"/>
          <w:szCs w:val="24"/>
        </w:rPr>
        <w:t xml:space="preserve"> 1996</w:t>
      </w:r>
      <w:r>
        <w:rPr>
          <w:rFonts w:ascii="Times New Roman" w:hAnsi="Times New Roman" w:cs="Times New Roman" w:hint="eastAsia"/>
          <w:color w:val="000000"/>
          <w:szCs w:val="24"/>
        </w:rPr>
        <w:t>年</w:t>
      </w:r>
      <w:r>
        <w:rPr>
          <w:rFonts w:ascii="Times New Roman" w:hAnsi="Times New Roman" w:cs="Times New Roman"/>
          <w:color w:val="000000"/>
          <w:szCs w:val="24"/>
        </w:rPr>
        <w:t>9</w:t>
      </w:r>
      <w:r>
        <w:rPr>
          <w:rFonts w:ascii="Times New Roman" w:hAnsi="Times New Roman" w:cs="Times New Roman" w:hint="eastAsia"/>
          <w:color w:val="000000"/>
          <w:szCs w:val="24"/>
        </w:rPr>
        <w:t>月</w:t>
      </w:r>
      <w:r>
        <w:rPr>
          <w:rFonts w:ascii="Times New Roman" w:hAnsi="Times New Roman" w:cs="Times New Roman"/>
          <w:color w:val="000000"/>
          <w:szCs w:val="24"/>
        </w:rPr>
        <w:t>1</w:t>
      </w:r>
      <w:r>
        <w:rPr>
          <w:rFonts w:ascii="Times New Roman" w:hAnsi="Times New Roman" w:cs="Times New Roman" w:hint="eastAsia"/>
          <w:color w:val="000000"/>
          <w:szCs w:val="24"/>
        </w:rPr>
        <w:t>日出版</w:t>
      </w:r>
    </w:p>
    <w:p w:rsidR="000A4D7B" w:rsidRDefault="000A4D7B" w:rsidP="008D6B2E">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中央文献编辑委员会编</w:t>
      </w:r>
      <w:r>
        <w:rPr>
          <w:rFonts w:ascii="Times New Roman" w:hAnsi="Times New Roman" w:cs="Times New Roman"/>
          <w:color w:val="000000"/>
          <w:szCs w:val="24"/>
        </w:rPr>
        <w:t xml:space="preserve"> </w:t>
      </w:r>
      <w:r>
        <w:rPr>
          <w:rFonts w:ascii="Times New Roman" w:hAnsi="Times New Roman" w:cs="Times New Roman" w:hint="eastAsia"/>
          <w:color w:val="000000"/>
          <w:szCs w:val="24"/>
        </w:rPr>
        <w:t>《邓小平文选》人民出版社</w:t>
      </w:r>
      <w:r>
        <w:rPr>
          <w:rFonts w:ascii="Times New Roman" w:hAnsi="Times New Roman" w:cs="Times New Roman"/>
          <w:color w:val="000000"/>
          <w:szCs w:val="24"/>
        </w:rPr>
        <w:t xml:space="preserve"> 1994</w:t>
      </w:r>
      <w:r>
        <w:rPr>
          <w:rFonts w:ascii="Times New Roman" w:hAnsi="Times New Roman" w:cs="Times New Roman" w:hint="eastAsia"/>
          <w:color w:val="000000"/>
          <w:szCs w:val="24"/>
        </w:rPr>
        <w:t>年</w:t>
      </w:r>
      <w:r>
        <w:rPr>
          <w:rFonts w:ascii="Times New Roman" w:hAnsi="Times New Roman" w:cs="Times New Roman"/>
          <w:color w:val="000000"/>
          <w:szCs w:val="24"/>
        </w:rPr>
        <w:t>10</w:t>
      </w:r>
      <w:r>
        <w:rPr>
          <w:rFonts w:ascii="Times New Roman" w:hAnsi="Times New Roman" w:cs="Times New Roman" w:hint="eastAsia"/>
          <w:color w:val="000000"/>
          <w:szCs w:val="24"/>
        </w:rPr>
        <w:t>月第</w:t>
      </w:r>
      <w:r>
        <w:rPr>
          <w:rFonts w:ascii="Times New Roman" w:hAnsi="Times New Roman" w:cs="Times New Roman"/>
          <w:color w:val="000000"/>
          <w:szCs w:val="24"/>
        </w:rPr>
        <w:t>2</w:t>
      </w:r>
      <w:r>
        <w:rPr>
          <w:rFonts w:ascii="Times New Roman" w:hAnsi="Times New Roman" w:cs="Times New Roman" w:hint="eastAsia"/>
          <w:color w:val="000000"/>
          <w:szCs w:val="24"/>
        </w:rPr>
        <w:t>版</w:t>
      </w:r>
    </w:p>
    <w:p w:rsidR="000A4D7B" w:rsidRPr="00C549C5" w:rsidRDefault="000A4D7B" w:rsidP="008D6B2E">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习近平著《习近平谈治国理政》外文出版社</w:t>
      </w:r>
      <w:r>
        <w:rPr>
          <w:rFonts w:ascii="Times New Roman" w:hAnsi="Times New Roman" w:cs="Times New Roman"/>
          <w:color w:val="000000"/>
          <w:szCs w:val="24"/>
        </w:rPr>
        <w:t>2014</w:t>
      </w:r>
      <w:r>
        <w:rPr>
          <w:rFonts w:ascii="Times New Roman" w:hAnsi="Times New Roman" w:cs="Times New Roman" w:hint="eastAsia"/>
          <w:color w:val="000000"/>
          <w:szCs w:val="24"/>
        </w:rPr>
        <w:t>年</w:t>
      </w:r>
      <w:r>
        <w:rPr>
          <w:rFonts w:ascii="Times New Roman" w:hAnsi="Times New Roman" w:cs="Times New Roman"/>
          <w:color w:val="000000"/>
          <w:szCs w:val="24"/>
        </w:rPr>
        <w:t>10</w:t>
      </w:r>
      <w:r>
        <w:rPr>
          <w:rFonts w:ascii="Times New Roman" w:hAnsi="Times New Roman" w:cs="Times New Roman" w:hint="eastAsia"/>
          <w:color w:val="000000"/>
          <w:szCs w:val="24"/>
        </w:rPr>
        <w:t>月第</w:t>
      </w:r>
      <w:r>
        <w:rPr>
          <w:rFonts w:ascii="Times New Roman" w:hAnsi="Times New Roman" w:cs="Times New Roman"/>
          <w:color w:val="000000"/>
          <w:szCs w:val="24"/>
        </w:rPr>
        <w:t>1</w:t>
      </w:r>
      <w:r>
        <w:rPr>
          <w:rFonts w:ascii="Times New Roman" w:hAnsi="Times New Roman" w:cs="Times New Roman" w:hint="eastAsia"/>
          <w:color w:val="000000"/>
          <w:szCs w:val="24"/>
        </w:rPr>
        <w:t>版</w:t>
      </w:r>
    </w:p>
    <w:p w:rsidR="000A4D7B" w:rsidRDefault="000A4D7B">
      <w:pPr>
        <w:spacing w:line="360" w:lineRule="exact"/>
        <w:ind w:firstLine="540"/>
        <w:jc w:val="left"/>
        <w:rPr>
          <w:rFonts w:ascii="Times New Roman" w:hAnsi="Times New Roman" w:cs="Times New Roman"/>
          <w:color w:val="000000"/>
          <w:szCs w:val="24"/>
        </w:rPr>
      </w:pPr>
    </w:p>
    <w:p w:rsidR="000A4D7B" w:rsidRDefault="000A4D7B">
      <w:pPr>
        <w:spacing w:line="360" w:lineRule="exact"/>
        <w:ind w:firstLine="540"/>
        <w:rPr>
          <w:rFonts w:ascii="Times New Roman" w:eastAsia="黑体" w:hAnsi="Times New Roman" w:cs="Times New Roman"/>
          <w:b/>
          <w:color w:val="000000"/>
          <w:sz w:val="28"/>
          <w:szCs w:val="24"/>
        </w:rPr>
      </w:pPr>
      <w:r>
        <w:rPr>
          <w:rFonts w:ascii="Times New Roman" w:eastAsia="黑体" w:hAnsi="Times New Roman" w:cs="Times New Roman" w:hint="eastAsia"/>
          <w:b/>
          <w:color w:val="000000"/>
          <w:sz w:val="28"/>
          <w:szCs w:val="24"/>
        </w:rPr>
        <w:t>二、教学内容纲要</w:t>
      </w:r>
    </w:p>
    <w:p w:rsidR="000A4D7B" w:rsidRDefault="000A4D7B" w:rsidP="008D6B2E">
      <w:pPr>
        <w:spacing w:line="360" w:lineRule="exact"/>
        <w:ind w:firstLineChars="431" w:firstLine="31680"/>
        <w:jc w:val="left"/>
        <w:rPr>
          <w:rFonts w:ascii="Times New Roman" w:hAnsi="Times New Roman" w:cs="Times New Roman"/>
          <w:color w:val="000000"/>
          <w:szCs w:val="24"/>
          <w:shd w:val="pct10" w:color="auto" w:fill="FFFFFF"/>
        </w:rPr>
      </w:pPr>
    </w:p>
    <w:p w:rsidR="000A4D7B" w:rsidRPr="00C548BD" w:rsidRDefault="000A4D7B" w:rsidP="008D6B2E">
      <w:pPr>
        <w:spacing w:line="360" w:lineRule="exact"/>
        <w:ind w:leftChars="200" w:left="31680" w:firstLineChars="937" w:firstLine="31680"/>
        <w:rPr>
          <w:rFonts w:ascii="黑体" w:eastAsia="黑体" w:hAnsi="Times New Roman" w:cs="Times New Roman"/>
          <w:color w:val="000000"/>
          <w:sz w:val="24"/>
          <w:szCs w:val="24"/>
        </w:rPr>
      </w:pPr>
      <w:r w:rsidRPr="00C548BD">
        <w:rPr>
          <w:rFonts w:ascii="黑体" w:eastAsia="黑体" w:hAnsi="Times New Roman" w:cs="Times New Roman" w:hint="eastAsia"/>
          <w:color w:val="000000"/>
          <w:sz w:val="24"/>
          <w:szCs w:val="24"/>
        </w:rPr>
        <w:t>第八章</w:t>
      </w:r>
      <w:r w:rsidRPr="00C548BD">
        <w:rPr>
          <w:rFonts w:ascii="黑体" w:eastAsia="黑体" w:hAnsi="Times New Roman" w:cs="Times New Roman"/>
          <w:color w:val="000000"/>
          <w:sz w:val="24"/>
          <w:szCs w:val="24"/>
        </w:rPr>
        <w:t xml:space="preserve">  </w:t>
      </w:r>
      <w:r w:rsidRPr="00C548BD">
        <w:rPr>
          <w:rFonts w:ascii="黑体" w:eastAsia="黑体" w:hAnsi="Times New Roman" w:cs="Times New Roman" w:hint="eastAsia"/>
          <w:color w:val="000000"/>
          <w:sz w:val="24"/>
          <w:szCs w:val="24"/>
        </w:rPr>
        <w:t>建设中国特色社会主义总布局</w:t>
      </w:r>
    </w:p>
    <w:p w:rsidR="000A4D7B" w:rsidRDefault="000A4D7B" w:rsidP="000B4442">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0A4D7B" w:rsidRPr="00B2726A" w:rsidRDefault="000A4D7B" w:rsidP="008D6B2E">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认识社会主义经济建设、政治建设、文化建设、社会建设和生态文明建设“五位一体”是建设中国特色社会主义的总布局，深入领会党建设中国特色社会主义经济、政治、文化、社会和生态文明的科学理论主要内容及其重大部署</w:t>
      </w:r>
      <w:r>
        <w:rPr>
          <w:rFonts w:ascii="Times New Roman" w:hAnsi="Times New Roman" w:cs="Times New Roman" w:hint="eastAsia"/>
          <w:color w:val="000000"/>
          <w:szCs w:val="24"/>
        </w:rPr>
        <w:t>。</w:t>
      </w:r>
    </w:p>
    <w:p w:rsidR="000A4D7B" w:rsidRDefault="000A4D7B" w:rsidP="000B4442">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0A4D7B" w:rsidRPr="00C548BD" w:rsidRDefault="000A4D7B" w:rsidP="008D6B2E">
      <w:pPr>
        <w:spacing w:line="360" w:lineRule="exact"/>
        <w:ind w:leftChars="200" w:left="31680" w:firstLineChars="1075"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第一节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建设和中国特色社会主义经济</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、社会主义市场经济理论和经济体制改革</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、社会主义初级阶段的基本经济制度</w:t>
      </w:r>
    </w:p>
    <w:p w:rsidR="000A4D7B" w:rsidRPr="00405046"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、社会主义初级阶段的基本分配制度</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4</w:t>
      </w:r>
      <w:r>
        <w:rPr>
          <w:rFonts w:ascii="Times New Roman" w:hAnsi="Times New Roman" w:cs="Times New Roman" w:hint="eastAsia"/>
          <w:color w:val="000000"/>
          <w:szCs w:val="24"/>
        </w:rPr>
        <w:t>、把握经济发展新常态</w:t>
      </w:r>
    </w:p>
    <w:p w:rsidR="000A4D7B" w:rsidRPr="00740A5D" w:rsidRDefault="000A4D7B" w:rsidP="008D6B2E">
      <w:pPr>
        <w:spacing w:line="360" w:lineRule="exact"/>
        <w:ind w:leftChars="200" w:left="31680" w:firstLineChars="1072"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第二节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建设中国特色社会主义政治</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、坚持走中国特色社会主义政治发展道路</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、发展社会主义民主</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、全面依法治国</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4</w:t>
      </w:r>
      <w:r>
        <w:rPr>
          <w:rFonts w:ascii="Times New Roman" w:hAnsi="Times New Roman" w:cs="Times New Roman" w:hint="eastAsia"/>
          <w:color w:val="000000"/>
          <w:szCs w:val="24"/>
        </w:rPr>
        <w:t>、推进政治体制改革</w:t>
      </w:r>
    </w:p>
    <w:p w:rsidR="000A4D7B" w:rsidRPr="00740A5D" w:rsidRDefault="000A4D7B" w:rsidP="008D6B2E">
      <w:pPr>
        <w:spacing w:line="360" w:lineRule="exact"/>
        <w:ind w:leftChars="200" w:left="31680" w:firstLineChars="1075"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第三节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建设中国特色社会主义文化</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、坚持走中国特色社会主义文化发展道路</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、弘扬社会主义核心价值体系和核心价值观</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、建设社会主义文化强国</w:t>
      </w:r>
    </w:p>
    <w:p w:rsidR="000A4D7B" w:rsidRPr="00740A5D" w:rsidRDefault="000A4D7B" w:rsidP="008D6B2E">
      <w:pPr>
        <w:spacing w:line="360" w:lineRule="exact"/>
        <w:ind w:leftChars="200" w:left="31680" w:firstLineChars="1075"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第四节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建设社会主义和谐社会</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、和谐社会是中国特色社会主义的本质属性</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、保障和改善民生</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、创新社会治理体制</w:t>
      </w:r>
    </w:p>
    <w:p w:rsidR="000A4D7B" w:rsidRPr="00740A5D" w:rsidRDefault="000A4D7B" w:rsidP="008D6B2E">
      <w:pPr>
        <w:spacing w:line="360" w:lineRule="exact"/>
        <w:ind w:leftChars="200" w:left="31680" w:firstLineChars="1070"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第五节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建设社会主义生态文明</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、树立社会主义生态文明新理念</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、坚持节约资源和保护环境的基本国策</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、完善生态文明制度体系</w:t>
      </w:r>
    </w:p>
    <w:p w:rsidR="000A4D7B" w:rsidRDefault="000A4D7B">
      <w:pPr>
        <w:spacing w:line="360" w:lineRule="exact"/>
        <w:ind w:left="420" w:firstLine="210"/>
        <w:rPr>
          <w:rFonts w:ascii="Times New Roman" w:hAnsi="Times New Roman" w:cs="Times New Roman"/>
          <w:color w:val="000000"/>
          <w:szCs w:val="24"/>
        </w:rPr>
      </w:pPr>
    </w:p>
    <w:p w:rsidR="000A4D7B" w:rsidRPr="00740A5D" w:rsidRDefault="000A4D7B" w:rsidP="008D6B2E">
      <w:pPr>
        <w:spacing w:line="360" w:lineRule="exact"/>
        <w:ind w:leftChars="200" w:left="31680" w:firstLineChars="937" w:firstLine="31680"/>
        <w:rPr>
          <w:rFonts w:ascii="黑体" w:eastAsia="黑体" w:hAnsi="Times New Roman" w:cs="Times New Roman"/>
          <w:color w:val="000000"/>
          <w:sz w:val="24"/>
          <w:szCs w:val="24"/>
        </w:rPr>
      </w:pPr>
      <w:r w:rsidRPr="00740A5D">
        <w:rPr>
          <w:rFonts w:ascii="黑体" w:eastAsia="黑体" w:hAnsi="Times New Roman" w:cs="Times New Roman" w:hint="eastAsia"/>
          <w:color w:val="000000"/>
          <w:sz w:val="24"/>
          <w:szCs w:val="24"/>
        </w:rPr>
        <w:t>第九章</w:t>
      </w:r>
      <w:r w:rsidRPr="00740A5D">
        <w:rPr>
          <w:rFonts w:ascii="黑体" w:eastAsia="黑体" w:hAnsi="Times New Roman" w:cs="Times New Roman"/>
          <w:color w:val="000000"/>
          <w:sz w:val="24"/>
          <w:szCs w:val="24"/>
        </w:rPr>
        <w:t xml:space="preserve">  </w:t>
      </w:r>
      <w:r w:rsidRPr="00740A5D">
        <w:rPr>
          <w:rFonts w:ascii="黑体" w:eastAsia="黑体" w:hAnsi="Times New Roman" w:cs="Times New Roman" w:hint="eastAsia"/>
          <w:color w:val="000000"/>
          <w:sz w:val="24"/>
          <w:szCs w:val="24"/>
        </w:rPr>
        <w:t>实现祖国完全统一理论</w:t>
      </w:r>
    </w:p>
    <w:p w:rsidR="000A4D7B" w:rsidRDefault="000A4D7B" w:rsidP="00336307">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0A4D7B" w:rsidRPr="00B2726A" w:rsidRDefault="000A4D7B" w:rsidP="008D6B2E">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认识实现祖国完全统一，是中华民族伟大复兴的历史任务，把握</w:t>
      </w:r>
      <w:r>
        <w:rPr>
          <w:rFonts w:ascii="Times New Roman" w:hAnsi="Times New Roman" w:cs="Times New Roman" w:hint="eastAsia"/>
          <w:color w:val="000000"/>
          <w:szCs w:val="24"/>
        </w:rPr>
        <w:t>“和平统一、一国两制”科学构想的基本内容和新形势下对台湾工作方针。</w:t>
      </w:r>
    </w:p>
    <w:p w:rsidR="000A4D7B" w:rsidRDefault="000A4D7B" w:rsidP="00336307">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0A4D7B" w:rsidRPr="00740A5D" w:rsidRDefault="000A4D7B" w:rsidP="008D6B2E">
      <w:pPr>
        <w:spacing w:line="360" w:lineRule="exact"/>
        <w:ind w:leftChars="200" w:left="31680" w:firstLineChars="1075"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第一节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实现祖国完全统一是中华民族的根本利益</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、维护国家统一是中华民族优良传统</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、实现祖国完全统一是中华民族伟大复兴的历史任务</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、实现祖国完全统一是中国人民不可动摇的坚强意志</w:t>
      </w:r>
    </w:p>
    <w:p w:rsidR="000A4D7B" w:rsidRPr="00740A5D" w:rsidRDefault="000A4D7B" w:rsidP="008D6B2E">
      <w:pPr>
        <w:spacing w:line="360" w:lineRule="exact"/>
        <w:ind w:leftChars="200" w:left="31680" w:firstLineChars="1075"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第二节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“和平统一、一国两制”的科学构想及其实践</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、“和平统一、一国两制”科学构想的形成和发展</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、“和平统一、一国两制”科学构想的基本内容和重要意义</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、“一国两制”构想在香港、澳门的成功实践</w:t>
      </w:r>
    </w:p>
    <w:p w:rsidR="000A4D7B" w:rsidRPr="007B20C9"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4</w:t>
      </w:r>
      <w:r>
        <w:rPr>
          <w:rFonts w:ascii="Times New Roman" w:hAnsi="Times New Roman" w:cs="Times New Roman" w:hint="eastAsia"/>
          <w:color w:val="000000"/>
          <w:szCs w:val="24"/>
        </w:rPr>
        <w:t>、新形势下对台湾工作方针</w:t>
      </w:r>
    </w:p>
    <w:p w:rsidR="000A4D7B" w:rsidRDefault="000A4D7B">
      <w:pPr>
        <w:spacing w:line="360" w:lineRule="exact"/>
        <w:ind w:left="420" w:firstLine="210"/>
        <w:rPr>
          <w:rFonts w:ascii="Times New Roman" w:hAnsi="Times New Roman" w:cs="Times New Roman"/>
          <w:color w:val="000000"/>
          <w:szCs w:val="24"/>
        </w:rPr>
      </w:pPr>
    </w:p>
    <w:p w:rsidR="000A4D7B" w:rsidRPr="00740A5D" w:rsidRDefault="000A4D7B" w:rsidP="008D6B2E">
      <w:pPr>
        <w:spacing w:line="360" w:lineRule="exact"/>
        <w:ind w:leftChars="200" w:left="31680" w:firstLineChars="787" w:firstLine="31680"/>
        <w:rPr>
          <w:rFonts w:ascii="黑体" w:eastAsia="黑体" w:hAnsi="Times New Roman" w:cs="Times New Roman"/>
          <w:color w:val="000000"/>
          <w:sz w:val="24"/>
          <w:szCs w:val="24"/>
        </w:rPr>
      </w:pPr>
      <w:r w:rsidRPr="00740A5D">
        <w:rPr>
          <w:rFonts w:ascii="黑体" w:eastAsia="黑体" w:hAnsi="Times New Roman" w:cs="Times New Roman" w:hint="eastAsia"/>
          <w:color w:val="000000"/>
          <w:sz w:val="24"/>
          <w:szCs w:val="24"/>
        </w:rPr>
        <w:t>第十章</w:t>
      </w:r>
      <w:r w:rsidRPr="00740A5D">
        <w:rPr>
          <w:rFonts w:ascii="黑体" w:eastAsia="黑体" w:hAnsi="Times New Roman" w:cs="Times New Roman"/>
          <w:color w:val="000000"/>
          <w:sz w:val="24"/>
          <w:szCs w:val="24"/>
        </w:rPr>
        <w:t xml:space="preserve">  </w:t>
      </w:r>
      <w:r w:rsidRPr="00740A5D">
        <w:rPr>
          <w:rFonts w:ascii="黑体" w:eastAsia="黑体" w:hAnsi="Times New Roman" w:cs="Times New Roman" w:hint="eastAsia"/>
          <w:color w:val="000000"/>
          <w:sz w:val="24"/>
          <w:szCs w:val="24"/>
        </w:rPr>
        <w:t>中国特色社会主义外交和国际战略</w:t>
      </w:r>
    </w:p>
    <w:p w:rsidR="000A4D7B" w:rsidRDefault="000A4D7B" w:rsidP="00050BE6">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0A4D7B" w:rsidRPr="00B2726A" w:rsidRDefault="000A4D7B" w:rsidP="008D6B2E">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认识</w:t>
      </w:r>
      <w:r>
        <w:rPr>
          <w:rFonts w:ascii="Times New Roman" w:hAnsi="Times New Roman" w:cs="Times New Roman" w:hint="eastAsia"/>
          <w:color w:val="000000"/>
          <w:szCs w:val="24"/>
        </w:rPr>
        <w:t>和平发展是当今时代的主题，世界多极化和经济全球化趋势在曲折中发展，建设中国特色社会主义需要有一个和平的国际环境，需要制定和实施正确的外交政策和国际战略，必须抓住和用好战略机遇期。深刻理解坚持走和平发展道路的依据，认识中国独立自主和平外交政策，推动建立以合作共赢为核心的新型国际关系，是党中央立足时代发展潮流河我国根本利益作出的战略选择。</w:t>
      </w:r>
    </w:p>
    <w:p w:rsidR="000A4D7B" w:rsidRDefault="000A4D7B" w:rsidP="00050BE6">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0A4D7B" w:rsidRPr="00740A5D" w:rsidRDefault="000A4D7B" w:rsidP="008D6B2E">
      <w:pPr>
        <w:spacing w:line="360" w:lineRule="exact"/>
        <w:ind w:leftChars="200" w:left="31680" w:firstLineChars="930"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第一节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外交和国际战略形成的依据</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、和平发展是当今时代的主题</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、世界多极化和经济全球化趋势在曲折中发展</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、抓只和用好重要战略机遇期</w:t>
      </w:r>
    </w:p>
    <w:p w:rsidR="000A4D7B" w:rsidRPr="00740A5D" w:rsidRDefault="000A4D7B" w:rsidP="008D6B2E">
      <w:pPr>
        <w:spacing w:line="360" w:lineRule="exact"/>
        <w:ind w:leftChars="200" w:left="31680" w:firstLineChars="930"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第二节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坚持走和平发展道路</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、坚持走和平发展道路的依据和重要意义</w:t>
      </w:r>
    </w:p>
    <w:p w:rsidR="000A4D7B" w:rsidRPr="00C40A17"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、坚持独立自主和平外交政策</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、推动建立以合作共赢为核心的新型国际关系</w:t>
      </w:r>
    </w:p>
    <w:p w:rsidR="000A4D7B" w:rsidRDefault="000A4D7B">
      <w:pPr>
        <w:spacing w:line="360" w:lineRule="exact"/>
        <w:ind w:left="420" w:firstLine="210"/>
        <w:rPr>
          <w:rFonts w:ascii="Times New Roman" w:hAnsi="Times New Roman" w:cs="Times New Roman"/>
          <w:color w:val="000000"/>
          <w:szCs w:val="24"/>
        </w:rPr>
      </w:pPr>
    </w:p>
    <w:p w:rsidR="000A4D7B" w:rsidRPr="00740A5D" w:rsidRDefault="000A4D7B" w:rsidP="008D6B2E">
      <w:pPr>
        <w:spacing w:line="360" w:lineRule="exact"/>
        <w:ind w:leftChars="200" w:left="31680" w:firstLineChars="587" w:firstLine="31680"/>
        <w:rPr>
          <w:rFonts w:ascii="黑体" w:eastAsia="黑体" w:hAnsi="Times New Roman" w:cs="Times New Roman"/>
          <w:color w:val="000000"/>
          <w:sz w:val="24"/>
          <w:szCs w:val="24"/>
        </w:rPr>
      </w:pPr>
      <w:r w:rsidRPr="00740A5D">
        <w:rPr>
          <w:rFonts w:ascii="黑体" w:eastAsia="黑体" w:hAnsi="Times New Roman" w:cs="Times New Roman" w:hint="eastAsia"/>
          <w:color w:val="000000"/>
          <w:sz w:val="24"/>
          <w:szCs w:val="24"/>
        </w:rPr>
        <w:t>第十一章</w:t>
      </w:r>
      <w:r w:rsidRPr="00740A5D">
        <w:rPr>
          <w:rFonts w:ascii="黑体" w:eastAsia="黑体" w:hAnsi="Times New Roman" w:cs="Times New Roman"/>
          <w:color w:val="000000"/>
          <w:sz w:val="24"/>
          <w:szCs w:val="24"/>
        </w:rPr>
        <w:t xml:space="preserve">  </w:t>
      </w:r>
      <w:r w:rsidRPr="00740A5D">
        <w:rPr>
          <w:rFonts w:ascii="黑体" w:eastAsia="黑体" w:hAnsi="Times New Roman" w:cs="Times New Roman" w:hint="eastAsia"/>
          <w:color w:val="000000"/>
          <w:sz w:val="24"/>
          <w:szCs w:val="24"/>
        </w:rPr>
        <w:t>建设中国特色社会主义的根本目的和依靠力量</w:t>
      </w:r>
    </w:p>
    <w:p w:rsidR="000A4D7B" w:rsidRDefault="000A4D7B" w:rsidP="00A873DD">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0A4D7B" w:rsidRPr="00B2726A" w:rsidRDefault="000A4D7B" w:rsidP="008D6B2E">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正确认识建设中国特色社会主义为了谁、依靠谁，把握</w:t>
      </w:r>
      <w:r>
        <w:rPr>
          <w:rFonts w:ascii="Times New Roman" w:hAnsi="Times New Roman" w:cs="Times New Roman" w:hint="eastAsia"/>
          <w:color w:val="000000"/>
          <w:szCs w:val="24"/>
        </w:rPr>
        <w:t>工人、农民和知识分子是建设中国特色社会主义的根本力量，新的社会阶层是中国特色社会主义事业的建设者。理解新时期爱国统一战线的内容和基本任务，正确把握党的民族宗教政策。深刻理解建设一支听党指挥能打胜仗作风优良的人民军队。</w:t>
      </w:r>
    </w:p>
    <w:p w:rsidR="000A4D7B" w:rsidRDefault="000A4D7B" w:rsidP="00A873DD">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0A4D7B" w:rsidRPr="00740A5D" w:rsidRDefault="000A4D7B" w:rsidP="008D6B2E">
      <w:pPr>
        <w:spacing w:line="360" w:lineRule="exact"/>
        <w:ind w:leftChars="200" w:left="31680" w:firstLineChars="979" w:firstLine="31680"/>
        <w:rPr>
          <w:rFonts w:ascii="黑体" w:eastAsia="黑体" w:hAnsi="Times New Roman" w:cs="Times New Roman"/>
          <w:b/>
          <w:color w:val="000000"/>
          <w:szCs w:val="24"/>
        </w:rPr>
      </w:pPr>
      <w:r w:rsidRPr="00740A5D">
        <w:rPr>
          <w:rFonts w:ascii="黑体" w:eastAsia="黑体" w:hAnsi="Times New Roman" w:cs="Times New Roman" w:hint="eastAsia"/>
          <w:b/>
          <w:color w:val="000000"/>
          <w:szCs w:val="24"/>
        </w:rPr>
        <w:t>第一节</w:t>
      </w:r>
      <w:r w:rsidRPr="00740A5D">
        <w:rPr>
          <w:rFonts w:ascii="黑体" w:eastAsia="黑体" w:hAnsi="Times New Roman" w:cs="Times New Roman"/>
          <w:b/>
          <w:color w:val="000000"/>
          <w:szCs w:val="24"/>
        </w:rPr>
        <w:t xml:space="preserve">  </w:t>
      </w:r>
      <w:r w:rsidRPr="00740A5D">
        <w:rPr>
          <w:rFonts w:ascii="黑体" w:eastAsia="黑体" w:hAnsi="Times New Roman" w:cs="Times New Roman" w:hint="eastAsia"/>
          <w:b/>
          <w:color w:val="000000"/>
          <w:szCs w:val="24"/>
        </w:rPr>
        <w:t>建设中国特色社会主义的根本目的</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、一切为了人民</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、实现共同富裕</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、坚持经济社会发展与人的全面发展的统一</w:t>
      </w:r>
    </w:p>
    <w:p w:rsidR="000A4D7B" w:rsidRPr="00E26B92" w:rsidRDefault="000A4D7B" w:rsidP="008D6B2E">
      <w:pPr>
        <w:spacing w:line="360" w:lineRule="exact"/>
        <w:ind w:leftChars="200" w:left="31680" w:firstLineChars="979" w:firstLine="31680"/>
        <w:rPr>
          <w:rFonts w:ascii="黑体" w:eastAsia="黑体" w:hAnsi="Times New Roman" w:cs="Times New Roman"/>
          <w:b/>
          <w:color w:val="000000"/>
          <w:szCs w:val="24"/>
        </w:rPr>
      </w:pPr>
      <w:r w:rsidRPr="00E26B92">
        <w:rPr>
          <w:rFonts w:ascii="黑体" w:eastAsia="黑体" w:hAnsi="Times New Roman" w:cs="Times New Roman" w:hint="eastAsia"/>
          <w:b/>
          <w:color w:val="000000"/>
          <w:szCs w:val="24"/>
        </w:rPr>
        <w:t>第二节</w:t>
      </w:r>
      <w:r w:rsidRPr="00E26B92">
        <w:rPr>
          <w:rFonts w:ascii="黑体" w:eastAsia="黑体" w:hAnsi="Times New Roman" w:cs="Times New Roman"/>
          <w:b/>
          <w:color w:val="000000"/>
          <w:szCs w:val="24"/>
        </w:rPr>
        <w:t xml:space="preserve">  </w:t>
      </w:r>
      <w:r w:rsidRPr="00E26B92">
        <w:rPr>
          <w:rFonts w:ascii="黑体" w:eastAsia="黑体" w:hAnsi="Times New Roman" w:cs="Times New Roman" w:hint="eastAsia"/>
          <w:b/>
          <w:color w:val="000000"/>
          <w:szCs w:val="24"/>
        </w:rPr>
        <w:t>建设中国特色社会主义的依靠力量</w:t>
      </w:r>
    </w:p>
    <w:p w:rsidR="000A4D7B" w:rsidRPr="00C40A17"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、工人、农民和知识分子是建设中国特色社会主义的根本力量</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、新的社会阶层是中国特色社会主义事业的建设者</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、巩固和发展全国各族人民的大团结</w:t>
      </w:r>
    </w:p>
    <w:p w:rsidR="000A4D7B" w:rsidRPr="00E26B92" w:rsidRDefault="000A4D7B" w:rsidP="008D6B2E">
      <w:pPr>
        <w:spacing w:line="360" w:lineRule="exact"/>
        <w:ind w:leftChars="200" w:left="31680" w:firstLineChars="979" w:firstLine="31680"/>
        <w:rPr>
          <w:rFonts w:ascii="黑体" w:eastAsia="黑体" w:hAnsi="Times New Roman" w:cs="Times New Roman"/>
          <w:b/>
          <w:color w:val="000000"/>
          <w:szCs w:val="24"/>
        </w:rPr>
      </w:pPr>
      <w:r w:rsidRPr="00E26B92">
        <w:rPr>
          <w:rFonts w:ascii="黑体" w:eastAsia="黑体" w:hAnsi="Times New Roman" w:cs="Times New Roman" w:hint="eastAsia"/>
          <w:b/>
          <w:color w:val="000000"/>
          <w:szCs w:val="24"/>
        </w:rPr>
        <w:t>第三节</w:t>
      </w:r>
      <w:r w:rsidRPr="00E26B92">
        <w:rPr>
          <w:rFonts w:ascii="黑体" w:eastAsia="黑体" w:hAnsi="Times New Roman" w:cs="Times New Roman"/>
          <w:b/>
          <w:color w:val="000000"/>
          <w:szCs w:val="24"/>
        </w:rPr>
        <w:t xml:space="preserve">  </w:t>
      </w:r>
      <w:r w:rsidRPr="00E26B92">
        <w:rPr>
          <w:rFonts w:ascii="黑体" w:eastAsia="黑体" w:hAnsi="Times New Roman" w:cs="Times New Roman" w:hint="eastAsia"/>
          <w:b/>
          <w:color w:val="000000"/>
          <w:szCs w:val="24"/>
        </w:rPr>
        <w:t>巩固和发展爱国统一战线</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、新时期爱国统一战线的内容和基本任务</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、加强党对统一战线的领导</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、全面贯彻党的民族宗教政策</w:t>
      </w:r>
    </w:p>
    <w:p w:rsidR="000A4D7B" w:rsidRPr="00E26B92" w:rsidRDefault="000A4D7B" w:rsidP="008D6B2E">
      <w:pPr>
        <w:spacing w:line="360" w:lineRule="exact"/>
        <w:ind w:leftChars="200" w:left="31680" w:firstLineChars="979" w:firstLine="31680"/>
        <w:rPr>
          <w:rFonts w:ascii="黑体" w:eastAsia="黑体" w:hAnsi="Times New Roman" w:cs="Times New Roman"/>
          <w:b/>
          <w:color w:val="000000"/>
          <w:szCs w:val="24"/>
        </w:rPr>
      </w:pPr>
      <w:r w:rsidRPr="00E26B92">
        <w:rPr>
          <w:rFonts w:ascii="黑体" w:eastAsia="黑体" w:hAnsi="Times New Roman" w:cs="Times New Roman" w:hint="eastAsia"/>
          <w:b/>
          <w:color w:val="000000"/>
          <w:szCs w:val="24"/>
        </w:rPr>
        <w:t>第四节</w:t>
      </w:r>
      <w:r w:rsidRPr="00E26B92">
        <w:rPr>
          <w:rFonts w:ascii="黑体" w:eastAsia="黑体" w:hAnsi="Times New Roman" w:cs="Times New Roman"/>
          <w:b/>
          <w:color w:val="000000"/>
          <w:szCs w:val="24"/>
        </w:rPr>
        <w:t xml:space="preserve">  </w:t>
      </w:r>
      <w:r w:rsidRPr="00E26B92">
        <w:rPr>
          <w:rFonts w:ascii="黑体" w:eastAsia="黑体" w:hAnsi="Times New Roman" w:cs="Times New Roman" w:hint="eastAsia"/>
          <w:b/>
          <w:color w:val="000000"/>
          <w:szCs w:val="24"/>
        </w:rPr>
        <w:t>建设巩固国防和强大军队</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、巩固国防和强大军队是国家安全的重要保障</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、建设一支听党指挥能打胜仗作风优良的人民军队</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、构建中国特色现代军事力量体系</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4</w:t>
      </w:r>
      <w:r>
        <w:rPr>
          <w:rFonts w:ascii="Times New Roman" w:hAnsi="Times New Roman" w:cs="Times New Roman" w:hint="eastAsia"/>
          <w:color w:val="000000"/>
          <w:szCs w:val="24"/>
        </w:rPr>
        <w:t>、推动军民融合深度发展</w:t>
      </w:r>
    </w:p>
    <w:p w:rsidR="000A4D7B" w:rsidRDefault="000A4D7B">
      <w:pPr>
        <w:spacing w:line="360" w:lineRule="exact"/>
        <w:ind w:left="420" w:firstLine="210"/>
        <w:rPr>
          <w:rFonts w:ascii="Times New Roman" w:hAnsi="Times New Roman" w:cs="Times New Roman"/>
          <w:color w:val="000000"/>
          <w:szCs w:val="24"/>
        </w:rPr>
      </w:pPr>
    </w:p>
    <w:p w:rsidR="000A4D7B" w:rsidRPr="00E26B92" w:rsidRDefault="000A4D7B" w:rsidP="008D6B2E">
      <w:pPr>
        <w:spacing w:line="360" w:lineRule="exact"/>
        <w:ind w:leftChars="200" w:left="31680" w:firstLineChars="837" w:firstLine="31680"/>
        <w:rPr>
          <w:rFonts w:ascii="黑体" w:eastAsia="黑体" w:hAnsi="Times New Roman" w:cs="Times New Roman"/>
          <w:color w:val="000000"/>
          <w:sz w:val="24"/>
          <w:szCs w:val="24"/>
        </w:rPr>
      </w:pPr>
      <w:r w:rsidRPr="00E26B92">
        <w:rPr>
          <w:rFonts w:ascii="黑体" w:eastAsia="黑体" w:hAnsi="Times New Roman" w:cs="Times New Roman" w:hint="eastAsia"/>
          <w:color w:val="000000"/>
          <w:sz w:val="24"/>
          <w:szCs w:val="24"/>
        </w:rPr>
        <w:t>第十二章</w:t>
      </w:r>
      <w:r w:rsidRPr="00E26B92">
        <w:rPr>
          <w:rFonts w:ascii="黑体" w:eastAsia="黑体" w:hAnsi="Times New Roman" w:cs="Times New Roman"/>
          <w:color w:val="000000"/>
          <w:sz w:val="24"/>
          <w:szCs w:val="24"/>
        </w:rPr>
        <w:t xml:space="preserve">  </w:t>
      </w:r>
      <w:r w:rsidRPr="00E26B92">
        <w:rPr>
          <w:rFonts w:ascii="黑体" w:eastAsia="黑体" w:hAnsi="Times New Roman" w:cs="Times New Roman" w:hint="eastAsia"/>
          <w:color w:val="000000"/>
          <w:sz w:val="24"/>
          <w:szCs w:val="24"/>
        </w:rPr>
        <w:t>建设中国特色社会主义的领导核心</w:t>
      </w:r>
    </w:p>
    <w:p w:rsidR="000A4D7B" w:rsidRDefault="000A4D7B" w:rsidP="00C731D0">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0A4D7B" w:rsidRPr="00B2726A" w:rsidRDefault="000A4D7B" w:rsidP="008D6B2E">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深刻理解</w:t>
      </w:r>
      <w:r>
        <w:rPr>
          <w:rFonts w:ascii="Times New Roman" w:hAnsi="Times New Roman" w:cs="Times New Roman" w:hint="eastAsia"/>
          <w:color w:val="000000"/>
          <w:szCs w:val="24"/>
        </w:rPr>
        <w:t>中国共产党的执政地位是历史和人民的选择，</w:t>
      </w:r>
      <w:r>
        <w:rPr>
          <w:rFonts w:ascii="宋体" w:hAnsi="宋体" w:cs="Times New Roman" w:hint="eastAsia"/>
          <w:color w:val="000000"/>
          <w:szCs w:val="24"/>
        </w:rPr>
        <w:t>中国共产党是中国特色社会主义的领导核心，是社会主义现代化建设的根本保证</w:t>
      </w:r>
      <w:r>
        <w:rPr>
          <w:rFonts w:ascii="Times New Roman" w:hAnsi="Times New Roman" w:cs="Times New Roman" w:hint="eastAsia"/>
          <w:color w:val="000000"/>
          <w:szCs w:val="24"/>
        </w:rPr>
        <w:t>。认识坚持党的领导必须加强和改善党的领导，全面提高党建设科学化水平，必须全面从严治党，从而坚定大学生在党的领导下为中国特色社会主义事业而奋斗的决心和信念。</w:t>
      </w:r>
    </w:p>
    <w:p w:rsidR="000A4D7B" w:rsidRDefault="000A4D7B" w:rsidP="00C731D0">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0A4D7B" w:rsidRPr="00E26B92" w:rsidRDefault="000A4D7B" w:rsidP="008D6B2E">
      <w:pPr>
        <w:spacing w:line="360" w:lineRule="exact"/>
        <w:ind w:leftChars="200" w:left="31680" w:firstLineChars="979" w:firstLine="31680"/>
        <w:rPr>
          <w:rFonts w:ascii="黑体" w:eastAsia="黑体" w:hAnsi="Times New Roman" w:cs="Times New Roman"/>
          <w:b/>
          <w:color w:val="000000"/>
          <w:szCs w:val="24"/>
        </w:rPr>
      </w:pPr>
      <w:r w:rsidRPr="00E26B92">
        <w:rPr>
          <w:rFonts w:ascii="黑体" w:eastAsia="黑体" w:hAnsi="Times New Roman" w:cs="Times New Roman" w:hint="eastAsia"/>
          <w:b/>
          <w:color w:val="000000"/>
          <w:szCs w:val="24"/>
        </w:rPr>
        <w:t>第一节</w:t>
      </w:r>
      <w:r w:rsidRPr="00E26B92">
        <w:rPr>
          <w:rFonts w:ascii="黑体" w:eastAsia="黑体" w:hAnsi="Times New Roman" w:cs="Times New Roman"/>
          <w:b/>
          <w:color w:val="000000"/>
          <w:szCs w:val="24"/>
        </w:rPr>
        <w:t xml:space="preserve">  </w:t>
      </w:r>
      <w:r w:rsidRPr="00E26B92">
        <w:rPr>
          <w:rFonts w:ascii="黑体" w:eastAsia="黑体" w:hAnsi="Times New Roman" w:cs="Times New Roman" w:hint="eastAsia"/>
          <w:b/>
          <w:color w:val="000000"/>
          <w:szCs w:val="24"/>
        </w:rPr>
        <w:t>党的领导是社会主义现代化建设的根本保证</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、中国共产党的性质和宗旨</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、中国共产党的执政地位是历史和人民的选择</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、坚持党的领导必须加强和改善党的领导</w:t>
      </w:r>
    </w:p>
    <w:p w:rsidR="000A4D7B" w:rsidRPr="00E26B92" w:rsidRDefault="000A4D7B">
      <w:pPr>
        <w:spacing w:line="360" w:lineRule="exact"/>
        <w:ind w:left="420" w:firstLine="210"/>
        <w:rPr>
          <w:rFonts w:ascii="黑体" w:eastAsia="黑体" w:hAnsi="Times New Roman" w:cs="Times New Roman"/>
          <w:b/>
          <w:color w:val="000000"/>
          <w:szCs w:val="24"/>
        </w:rPr>
      </w:pPr>
      <w:r w:rsidRPr="00E26B92">
        <w:rPr>
          <w:rFonts w:ascii="黑体" w:eastAsia="黑体" w:hAnsi="Times New Roman" w:cs="Times New Roman" w:hint="eastAsia"/>
          <w:b/>
          <w:color w:val="000000"/>
          <w:szCs w:val="24"/>
        </w:rPr>
        <w:t>第二节</w:t>
      </w:r>
      <w:r w:rsidRPr="00E26B92">
        <w:rPr>
          <w:rFonts w:ascii="黑体" w:eastAsia="黑体" w:hAnsi="Times New Roman" w:cs="Times New Roman"/>
          <w:b/>
          <w:color w:val="000000"/>
          <w:szCs w:val="24"/>
        </w:rPr>
        <w:t xml:space="preserve">  </w:t>
      </w:r>
      <w:r w:rsidRPr="00E26B92">
        <w:rPr>
          <w:rFonts w:ascii="黑体" w:eastAsia="黑体" w:hAnsi="Times New Roman" w:cs="Times New Roman" w:hint="eastAsia"/>
          <w:b/>
          <w:color w:val="000000"/>
          <w:szCs w:val="24"/>
        </w:rPr>
        <w:t>全面提高党的建设科学化水平</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、以改革创新精神推进党的建设新的伟大工程</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、加强党的执政能力建设</w:t>
      </w:r>
    </w:p>
    <w:p w:rsidR="000A4D7B" w:rsidRDefault="000A4D7B">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、加强党的先进性和纯洁性建设</w:t>
      </w:r>
    </w:p>
    <w:p w:rsidR="000A4D7B" w:rsidRPr="005F08D8" w:rsidRDefault="000A4D7B">
      <w:pPr>
        <w:spacing w:line="360" w:lineRule="exact"/>
        <w:ind w:left="420" w:firstLine="210"/>
        <w:rPr>
          <w:rFonts w:ascii="黑体" w:eastAsia="黑体" w:hAnsi="Times New Roman" w:cs="Times New Roman"/>
          <w:b/>
          <w:color w:val="000000"/>
          <w:szCs w:val="24"/>
        </w:rPr>
      </w:pPr>
      <w:r w:rsidRPr="005F08D8">
        <w:rPr>
          <w:rFonts w:ascii="黑体" w:eastAsia="黑体" w:hAnsi="Times New Roman" w:cs="Times New Roman" w:hint="eastAsia"/>
          <w:b/>
          <w:color w:val="000000"/>
          <w:szCs w:val="24"/>
        </w:rPr>
        <w:t>第三节</w:t>
      </w:r>
      <w:r w:rsidRPr="005F08D8">
        <w:rPr>
          <w:rFonts w:ascii="黑体" w:eastAsia="黑体" w:hAnsi="Times New Roman" w:cs="Times New Roman"/>
          <w:b/>
          <w:color w:val="000000"/>
          <w:szCs w:val="24"/>
        </w:rPr>
        <w:t xml:space="preserve">  </w:t>
      </w:r>
      <w:r w:rsidRPr="005F08D8">
        <w:rPr>
          <w:rFonts w:ascii="黑体" w:eastAsia="黑体" w:hAnsi="Times New Roman" w:cs="Times New Roman" w:hint="eastAsia"/>
          <w:b/>
          <w:color w:val="000000"/>
          <w:szCs w:val="24"/>
        </w:rPr>
        <w:t>全面从严治党</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、坚持党要管党、从严治党</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、坚持思想建党和制度治党相结合</w:t>
      </w:r>
    </w:p>
    <w:p w:rsidR="000A4D7B"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、加强组织、纪律和作风建设</w:t>
      </w:r>
    </w:p>
    <w:p w:rsidR="000A4D7B" w:rsidRPr="005F08D8" w:rsidRDefault="000A4D7B">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4</w:t>
      </w:r>
      <w:r>
        <w:rPr>
          <w:rFonts w:ascii="Times New Roman" w:hAnsi="Times New Roman" w:cs="Times New Roman" w:hint="eastAsia"/>
          <w:color w:val="000000"/>
          <w:szCs w:val="24"/>
        </w:rPr>
        <w:t>、加强廉政建设和反腐败斗争</w:t>
      </w:r>
    </w:p>
    <w:p w:rsidR="000A4D7B" w:rsidRDefault="000A4D7B">
      <w:pPr>
        <w:spacing w:line="360" w:lineRule="exact"/>
        <w:ind w:left="420" w:firstLine="210"/>
        <w:rPr>
          <w:rFonts w:ascii="Times New Roman" w:hAnsi="Times New Roman" w:cs="Times New Roman"/>
          <w:color w:val="000000"/>
          <w:szCs w:val="24"/>
        </w:rPr>
      </w:pPr>
    </w:p>
    <w:p w:rsidR="000A4D7B" w:rsidRDefault="000A4D7B">
      <w:pPr>
        <w:spacing w:line="360" w:lineRule="exact"/>
        <w:ind w:left="420" w:firstLine="210"/>
        <w:rPr>
          <w:rFonts w:ascii="Times New Roman" w:hAnsi="Times New Roman" w:cs="Times New Roman"/>
          <w:color w:val="000000"/>
          <w:szCs w:val="24"/>
        </w:rPr>
      </w:pPr>
    </w:p>
    <w:p w:rsidR="000A4D7B" w:rsidRDefault="000A4D7B" w:rsidP="00677F17">
      <w:pPr>
        <w:spacing w:line="360" w:lineRule="exact"/>
        <w:jc w:val="left"/>
        <w:rPr>
          <w:rFonts w:ascii="Times New Roman" w:hAnsi="Times New Roman" w:cs="Times New Roman"/>
          <w:color w:val="000000"/>
          <w:szCs w:val="24"/>
          <w:shd w:val="pct10" w:color="auto" w:fill="FFFFFF"/>
        </w:rPr>
      </w:pPr>
    </w:p>
    <w:p w:rsidR="000A4D7B" w:rsidRDefault="000A4D7B" w:rsidP="00877012">
      <w:pPr>
        <w:ind w:firstLineChars="250" w:firstLine="31680"/>
        <w:rPr>
          <w:rFonts w:ascii="Times New Roman" w:hAnsi="Times New Roman" w:cs="Times New Roman"/>
          <w:color w:val="000000"/>
          <w:szCs w:val="24"/>
        </w:rPr>
      </w:pPr>
      <w:r>
        <w:rPr>
          <w:rFonts w:ascii="Times New Roman" w:eastAsia="黑体" w:hAnsi="Times New Roman" w:cs="Times New Roman" w:hint="eastAsia"/>
          <w:color w:val="000000"/>
          <w:szCs w:val="24"/>
        </w:rPr>
        <w:t>编写人</w:t>
      </w:r>
      <w:r>
        <w:rPr>
          <w:rFonts w:ascii="Times New Roman" w:hAnsi="Times New Roman" w:cs="Times New Roman" w:hint="eastAsia"/>
          <w:color w:val="000000"/>
          <w:szCs w:val="24"/>
        </w:rPr>
        <w:t>：</w:t>
      </w:r>
      <w:r>
        <w:rPr>
          <w:rFonts w:ascii="Times New Roman" w:hAnsi="Times New Roman" w:cs="Times New Roman"/>
          <w:color w:val="000000"/>
          <w:szCs w:val="24"/>
        </w:rPr>
        <w:t xml:space="preserve"> </w:t>
      </w:r>
      <w:r>
        <w:rPr>
          <w:rFonts w:ascii="Times New Roman" w:hAnsi="Times New Roman" w:cs="Times New Roman" w:hint="eastAsia"/>
          <w:color w:val="000000"/>
          <w:szCs w:val="24"/>
        </w:rPr>
        <w:t>王为良</w:t>
      </w:r>
      <w:r>
        <w:rPr>
          <w:rFonts w:ascii="Times New Roman" w:hAnsi="Times New Roman" w:cs="Times New Roman"/>
          <w:color w:val="000000"/>
          <w:szCs w:val="24"/>
        </w:rPr>
        <w:t xml:space="preserve">                  </w:t>
      </w:r>
      <w:r>
        <w:rPr>
          <w:rFonts w:ascii="Times New Roman" w:eastAsia="黑体" w:hAnsi="Times New Roman" w:cs="Times New Roman" w:hint="eastAsia"/>
          <w:color w:val="000000"/>
          <w:szCs w:val="24"/>
        </w:rPr>
        <w:t>审核人</w:t>
      </w:r>
      <w:r>
        <w:rPr>
          <w:rFonts w:ascii="Times New Roman" w:hAnsi="Times New Roman" w:cs="Times New Roman" w:hint="eastAsia"/>
          <w:color w:val="000000"/>
          <w:szCs w:val="24"/>
        </w:rPr>
        <w:t>：</w:t>
      </w:r>
    </w:p>
    <w:sectPr w:rsidR="000A4D7B" w:rsidSect="00B87ED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7B" w:rsidRDefault="000A4D7B">
      <w:r>
        <w:separator/>
      </w:r>
    </w:p>
  </w:endnote>
  <w:endnote w:type="continuationSeparator" w:id="0">
    <w:p w:rsidR="000A4D7B" w:rsidRDefault="000A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7B" w:rsidRDefault="000A4D7B">
      <w:r>
        <w:separator/>
      </w:r>
    </w:p>
  </w:footnote>
  <w:footnote w:type="continuationSeparator" w:id="0">
    <w:p w:rsidR="000A4D7B" w:rsidRDefault="000A4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7B" w:rsidRDefault="000A4D7B" w:rsidP="00BB3BB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47E"/>
    <w:multiLevelType w:val="singleLevel"/>
    <w:tmpl w:val="131E247E"/>
    <w:lvl w:ilvl="0">
      <w:start w:val="1"/>
      <w:numFmt w:val="japaneseCounting"/>
      <w:lvlText w:val="（%1）"/>
      <w:lvlJc w:val="left"/>
      <w:pPr>
        <w:tabs>
          <w:tab w:val="left" w:pos="1260"/>
        </w:tabs>
        <w:ind w:left="1260" w:hanging="720"/>
      </w:pPr>
      <w:rPr>
        <w:rFonts w:eastAsia="黑体" w:cs="Times New Roman" w:hint="eastAsia"/>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D1A"/>
    <w:rsid w:val="00050BE6"/>
    <w:rsid w:val="000917A9"/>
    <w:rsid w:val="000A3885"/>
    <w:rsid w:val="000A4D7B"/>
    <w:rsid w:val="000B4282"/>
    <w:rsid w:val="000B4442"/>
    <w:rsid w:val="000E2E5B"/>
    <w:rsid w:val="001305F1"/>
    <w:rsid w:val="001903B9"/>
    <w:rsid w:val="00193E83"/>
    <w:rsid w:val="001A0D65"/>
    <w:rsid w:val="001D6AEF"/>
    <w:rsid w:val="001E41CD"/>
    <w:rsid w:val="001E5AA7"/>
    <w:rsid w:val="00201E0A"/>
    <w:rsid w:val="0025034E"/>
    <w:rsid w:val="002740FF"/>
    <w:rsid w:val="00284C74"/>
    <w:rsid w:val="00285A6B"/>
    <w:rsid w:val="00287234"/>
    <w:rsid w:val="00291CEE"/>
    <w:rsid w:val="00292F6D"/>
    <w:rsid w:val="00296993"/>
    <w:rsid w:val="002A5588"/>
    <w:rsid w:val="002B2410"/>
    <w:rsid w:val="002C7272"/>
    <w:rsid w:val="002E49FC"/>
    <w:rsid w:val="00336307"/>
    <w:rsid w:val="0034006B"/>
    <w:rsid w:val="00342542"/>
    <w:rsid w:val="00375BF7"/>
    <w:rsid w:val="003909ED"/>
    <w:rsid w:val="003A66B9"/>
    <w:rsid w:val="003B49D4"/>
    <w:rsid w:val="003D6D5B"/>
    <w:rsid w:val="003E757A"/>
    <w:rsid w:val="00405046"/>
    <w:rsid w:val="00412E80"/>
    <w:rsid w:val="004579C3"/>
    <w:rsid w:val="004C7848"/>
    <w:rsid w:val="004F7AA4"/>
    <w:rsid w:val="00501B0D"/>
    <w:rsid w:val="00593BD8"/>
    <w:rsid w:val="00596619"/>
    <w:rsid w:val="005C7AA9"/>
    <w:rsid w:val="005F08D8"/>
    <w:rsid w:val="006109EC"/>
    <w:rsid w:val="006235EA"/>
    <w:rsid w:val="006358BD"/>
    <w:rsid w:val="00677F17"/>
    <w:rsid w:val="00682AA9"/>
    <w:rsid w:val="006C0AD4"/>
    <w:rsid w:val="006C29EA"/>
    <w:rsid w:val="006D041A"/>
    <w:rsid w:val="00723766"/>
    <w:rsid w:val="00740821"/>
    <w:rsid w:val="00740A5D"/>
    <w:rsid w:val="007447A1"/>
    <w:rsid w:val="007933EC"/>
    <w:rsid w:val="007B20C9"/>
    <w:rsid w:val="007C675E"/>
    <w:rsid w:val="007D332C"/>
    <w:rsid w:val="007F2D8E"/>
    <w:rsid w:val="007F786F"/>
    <w:rsid w:val="00811293"/>
    <w:rsid w:val="00877012"/>
    <w:rsid w:val="008A2AB2"/>
    <w:rsid w:val="008B7BDF"/>
    <w:rsid w:val="008D50CD"/>
    <w:rsid w:val="008D6B2E"/>
    <w:rsid w:val="008E65D0"/>
    <w:rsid w:val="009142F7"/>
    <w:rsid w:val="00930196"/>
    <w:rsid w:val="009645D1"/>
    <w:rsid w:val="00967652"/>
    <w:rsid w:val="009A0D83"/>
    <w:rsid w:val="009A6D1A"/>
    <w:rsid w:val="009B6781"/>
    <w:rsid w:val="009E6476"/>
    <w:rsid w:val="00A6126A"/>
    <w:rsid w:val="00A873DD"/>
    <w:rsid w:val="00AB6936"/>
    <w:rsid w:val="00AB7B40"/>
    <w:rsid w:val="00AC1F06"/>
    <w:rsid w:val="00AC66CD"/>
    <w:rsid w:val="00AC7631"/>
    <w:rsid w:val="00B12EE7"/>
    <w:rsid w:val="00B163BE"/>
    <w:rsid w:val="00B231BF"/>
    <w:rsid w:val="00B2726A"/>
    <w:rsid w:val="00B530B5"/>
    <w:rsid w:val="00B71D13"/>
    <w:rsid w:val="00B878CF"/>
    <w:rsid w:val="00B87EDD"/>
    <w:rsid w:val="00BB15F3"/>
    <w:rsid w:val="00BB1B8E"/>
    <w:rsid w:val="00BB3BBC"/>
    <w:rsid w:val="00BB71A7"/>
    <w:rsid w:val="00BC3482"/>
    <w:rsid w:val="00C164B4"/>
    <w:rsid w:val="00C250A5"/>
    <w:rsid w:val="00C268A0"/>
    <w:rsid w:val="00C40A17"/>
    <w:rsid w:val="00C548BD"/>
    <w:rsid w:val="00C549C5"/>
    <w:rsid w:val="00C62753"/>
    <w:rsid w:val="00C708B4"/>
    <w:rsid w:val="00C731D0"/>
    <w:rsid w:val="00CA0240"/>
    <w:rsid w:val="00CD38C2"/>
    <w:rsid w:val="00CF38C2"/>
    <w:rsid w:val="00D05BEF"/>
    <w:rsid w:val="00D07306"/>
    <w:rsid w:val="00D30A1A"/>
    <w:rsid w:val="00D52227"/>
    <w:rsid w:val="00D531C1"/>
    <w:rsid w:val="00DA01A4"/>
    <w:rsid w:val="00DC0819"/>
    <w:rsid w:val="00DC1AFE"/>
    <w:rsid w:val="00DD1E5E"/>
    <w:rsid w:val="00DE4C00"/>
    <w:rsid w:val="00DE58A1"/>
    <w:rsid w:val="00E26B92"/>
    <w:rsid w:val="00E35FD8"/>
    <w:rsid w:val="00E40059"/>
    <w:rsid w:val="00E43EF2"/>
    <w:rsid w:val="00E45E6A"/>
    <w:rsid w:val="00E650B9"/>
    <w:rsid w:val="00E670DC"/>
    <w:rsid w:val="00F95631"/>
    <w:rsid w:val="00F96A7D"/>
    <w:rsid w:val="00FD2614"/>
    <w:rsid w:val="6BF91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DD"/>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B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黑体"/>
      <w:sz w:val="18"/>
      <w:szCs w:val="18"/>
    </w:rPr>
  </w:style>
  <w:style w:type="paragraph" w:styleId="Footer">
    <w:name w:val="footer"/>
    <w:basedOn w:val="Normal"/>
    <w:link w:val="FooterChar"/>
    <w:uiPriority w:val="99"/>
    <w:rsid w:val="00BB3B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黑体"/>
      <w:sz w:val="18"/>
      <w:szCs w:val="18"/>
    </w:rPr>
  </w:style>
  <w:style w:type="character" w:customStyle="1" w:styleId="current2">
    <w:name w:val="current2"/>
    <w:basedOn w:val="DefaultParagraphFont"/>
    <w:uiPriority w:val="99"/>
    <w:rsid w:val="00AC7631"/>
    <w:rPr>
      <w:rFonts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166320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570</Words>
  <Characters>3251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专业课程教学一览表（居中，4号黑体，每个专业提供1份）</dc:title>
  <dc:subject/>
  <dc:creator>微软用户</dc:creator>
  <cp:keywords/>
  <dc:description/>
  <cp:lastModifiedBy>微软中国</cp:lastModifiedBy>
  <cp:revision>2</cp:revision>
  <dcterms:created xsi:type="dcterms:W3CDTF">2015-11-04T01:01:00Z</dcterms:created>
  <dcterms:modified xsi:type="dcterms:W3CDTF">2015-11-04T01:01:00Z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